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18B" w:rsidRPr="0033027D" w:rsidRDefault="00F3718B" w:rsidP="00F3718B">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RAN1</w:t>
      </w:r>
      <w:r w:rsidRPr="0033027D">
        <w:rPr>
          <w:b/>
          <w:noProof/>
          <w:sz w:val="24"/>
        </w:rPr>
        <w:t xml:space="preserve"> Meeting #</w:t>
      </w:r>
      <w:r>
        <w:rPr>
          <w:b/>
          <w:noProof/>
          <w:sz w:val="24"/>
        </w:rPr>
        <w:t>9</w:t>
      </w:r>
      <w:r w:rsidR="00583C99">
        <w:rPr>
          <w:b/>
          <w:noProof/>
          <w:sz w:val="24"/>
        </w:rPr>
        <w:t>1</w:t>
      </w:r>
      <w:r w:rsidRPr="0033027D">
        <w:rPr>
          <w:b/>
          <w:noProof/>
          <w:sz w:val="24"/>
        </w:rPr>
        <w:tab/>
      </w:r>
      <w:r>
        <w:rPr>
          <w:b/>
          <w:noProof/>
          <w:sz w:val="24"/>
        </w:rPr>
        <w:t>R1</w:t>
      </w:r>
      <w:r w:rsidRPr="0033027D">
        <w:rPr>
          <w:b/>
          <w:noProof/>
          <w:sz w:val="24"/>
        </w:rPr>
        <w:t>-1</w:t>
      </w:r>
      <w:r>
        <w:rPr>
          <w:b/>
          <w:noProof/>
          <w:sz w:val="24"/>
        </w:rPr>
        <w:t>7</w:t>
      </w:r>
      <w:r w:rsidR="00BE49E5">
        <w:rPr>
          <w:b/>
          <w:noProof/>
          <w:sz w:val="24"/>
        </w:rPr>
        <w:t>20521</w:t>
      </w:r>
    </w:p>
    <w:p w:rsidR="00F3718B" w:rsidRDefault="00F3718B" w:rsidP="00F3718B">
      <w:pPr>
        <w:pStyle w:val="CRCoverPage"/>
        <w:tabs>
          <w:tab w:val="right" w:pos="9639"/>
        </w:tabs>
        <w:spacing w:after="0"/>
        <w:rPr>
          <w:b/>
          <w:noProof/>
          <w:sz w:val="24"/>
        </w:rPr>
      </w:pPr>
      <w:r>
        <w:rPr>
          <w:b/>
          <w:noProof/>
          <w:sz w:val="24"/>
        </w:rPr>
        <w:t>Reno</w:t>
      </w:r>
      <w:r w:rsidRPr="0095435E">
        <w:rPr>
          <w:b/>
          <w:noProof/>
          <w:sz w:val="24"/>
        </w:rPr>
        <w:t xml:space="preserve">, </w:t>
      </w:r>
      <w:r>
        <w:rPr>
          <w:b/>
          <w:noProof/>
          <w:sz w:val="24"/>
        </w:rPr>
        <w:t>USA</w:t>
      </w:r>
      <w:r w:rsidRPr="0095435E">
        <w:rPr>
          <w:b/>
          <w:noProof/>
          <w:sz w:val="24"/>
        </w:rPr>
        <w:t xml:space="preserve">, </w:t>
      </w:r>
      <w:r>
        <w:rPr>
          <w:b/>
          <w:noProof/>
          <w:sz w:val="24"/>
        </w:rPr>
        <w:t>27</w:t>
      </w:r>
      <w:r w:rsidRPr="0095435E">
        <w:rPr>
          <w:b/>
          <w:noProof/>
          <w:sz w:val="24"/>
        </w:rPr>
        <w:t xml:space="preserve">th </w:t>
      </w:r>
      <w:r>
        <w:rPr>
          <w:b/>
          <w:noProof/>
          <w:sz w:val="24"/>
        </w:rPr>
        <w:t xml:space="preserve">November </w:t>
      </w:r>
      <w:r w:rsidRPr="0095435E">
        <w:rPr>
          <w:b/>
          <w:noProof/>
          <w:sz w:val="24"/>
        </w:rPr>
        <w:t xml:space="preserve">– </w:t>
      </w:r>
      <w:r>
        <w:rPr>
          <w:b/>
          <w:noProof/>
          <w:sz w:val="24"/>
        </w:rPr>
        <w:t>1</w:t>
      </w:r>
      <w:r w:rsidRPr="00583C99">
        <w:rPr>
          <w:b/>
          <w:noProof/>
          <w:sz w:val="24"/>
          <w:vertAlign w:val="superscript"/>
        </w:rPr>
        <w:t>st</w:t>
      </w:r>
      <w:r>
        <w:rPr>
          <w:b/>
          <w:noProof/>
          <w:sz w:val="24"/>
        </w:rPr>
        <w:t xml:space="preserve"> December</w:t>
      </w:r>
      <w:r w:rsidRPr="0095435E">
        <w:rPr>
          <w:b/>
          <w:noProof/>
          <w:sz w:val="24"/>
        </w:rPr>
        <w:t xml:space="preserve"> 2017</w:t>
      </w:r>
    </w:p>
    <w:p w:rsidR="00F3718B" w:rsidRPr="00583C99" w:rsidRDefault="00F3718B" w:rsidP="00F3718B">
      <w:pPr>
        <w:pStyle w:val="TdocHeader2"/>
        <w:rPr>
          <w:sz w:val="20"/>
        </w:rPr>
      </w:pPr>
    </w:p>
    <w:p w:rsidR="009E3446" w:rsidRDefault="00F3718B" w:rsidP="009E3446">
      <w:pPr>
        <w:pStyle w:val="TdocHeader2"/>
        <w:rPr>
          <w:sz w:val="20"/>
          <w:lang w:val="en-US"/>
        </w:rPr>
      </w:pPr>
      <w:r>
        <w:rPr>
          <w:b w:val="0"/>
          <w:noProof/>
          <w:sz w:val="24"/>
        </w:rPr>
        <w:br/>
      </w:r>
    </w:p>
    <w:p w:rsidR="009E3446" w:rsidRPr="008979AC" w:rsidRDefault="009E3446" w:rsidP="009E3446">
      <w:pPr>
        <w:pStyle w:val="TdocHeader2"/>
        <w:rPr>
          <w:sz w:val="20"/>
          <w:lang w:val="en-US"/>
        </w:rPr>
      </w:pPr>
      <w:r w:rsidRPr="008979AC">
        <w:rPr>
          <w:sz w:val="20"/>
          <w:lang w:val="en-US"/>
        </w:rPr>
        <w:t xml:space="preserve">Source: </w:t>
      </w:r>
      <w:r w:rsidRPr="008979AC">
        <w:rPr>
          <w:sz w:val="20"/>
          <w:lang w:val="en-US"/>
        </w:rPr>
        <w:tab/>
      </w:r>
      <w:r w:rsidR="00E433B7">
        <w:rPr>
          <w:sz w:val="20"/>
          <w:lang w:val="en-US"/>
        </w:rPr>
        <w:t>Fraunhofer IIS</w:t>
      </w:r>
    </w:p>
    <w:p w:rsidR="009E3446" w:rsidRPr="0027658D" w:rsidRDefault="009E3446" w:rsidP="009E3446">
      <w:pPr>
        <w:pStyle w:val="TdocHeader2"/>
        <w:rPr>
          <w:sz w:val="20"/>
          <w:lang w:val="en-US"/>
        </w:rPr>
      </w:pPr>
      <w:r w:rsidRPr="008979AC">
        <w:rPr>
          <w:sz w:val="20"/>
          <w:lang w:val="en-US"/>
        </w:rPr>
        <w:t>Title:</w:t>
      </w:r>
      <w:r w:rsidRPr="008979AC">
        <w:rPr>
          <w:sz w:val="20"/>
          <w:lang w:val="en-US"/>
        </w:rPr>
        <w:tab/>
      </w:r>
      <w:r w:rsidR="00903E53">
        <w:rPr>
          <w:sz w:val="20"/>
          <w:lang w:val="en-US"/>
        </w:rPr>
        <w:t>NTN</w:t>
      </w:r>
      <w:r w:rsidR="00D9760B">
        <w:rPr>
          <w:sz w:val="20"/>
          <w:lang w:val="en-US"/>
        </w:rPr>
        <w:t xml:space="preserve"> NR </w:t>
      </w:r>
      <w:r w:rsidR="00F3718B">
        <w:rPr>
          <w:sz w:val="20"/>
          <w:lang w:val="en-US"/>
        </w:rPr>
        <w:t>Channel model</w:t>
      </w:r>
      <w:r w:rsidR="009B2ED8">
        <w:rPr>
          <w:sz w:val="20"/>
          <w:lang w:val="en-US"/>
        </w:rPr>
        <w:t xml:space="preserve"> – Link level evaluations</w:t>
      </w:r>
    </w:p>
    <w:p w:rsidR="009E3446" w:rsidRDefault="009E3446" w:rsidP="009E3446">
      <w:pPr>
        <w:pStyle w:val="TdocHeader2"/>
        <w:rPr>
          <w:sz w:val="20"/>
          <w:lang w:val="en-US"/>
        </w:rPr>
      </w:pPr>
      <w:r>
        <w:rPr>
          <w:sz w:val="20"/>
          <w:lang w:val="en-US"/>
        </w:rPr>
        <w:t>TDOC Type:</w:t>
      </w:r>
      <w:r>
        <w:rPr>
          <w:sz w:val="20"/>
          <w:lang w:val="en-US"/>
        </w:rPr>
        <w:tab/>
      </w:r>
      <w:r w:rsidR="00F3718B">
        <w:rPr>
          <w:sz w:val="20"/>
          <w:lang w:val="en-US"/>
        </w:rPr>
        <w:t>discussion</w:t>
      </w:r>
    </w:p>
    <w:p w:rsidR="009E3446" w:rsidRPr="002D72B0" w:rsidRDefault="009E3446" w:rsidP="009E3446">
      <w:pPr>
        <w:pStyle w:val="TdocHeader2"/>
        <w:rPr>
          <w:sz w:val="20"/>
          <w:lang w:val="en-US"/>
        </w:rPr>
      </w:pPr>
      <w:r w:rsidRPr="00FA0CAF">
        <w:rPr>
          <w:sz w:val="20"/>
          <w:lang w:val="en-US"/>
        </w:rPr>
        <w:t>Agenda Item:</w:t>
      </w:r>
      <w:r w:rsidRPr="00FA0CAF">
        <w:rPr>
          <w:sz w:val="20"/>
          <w:lang w:val="en-US"/>
        </w:rPr>
        <w:tab/>
      </w:r>
      <w:r w:rsidR="00A243AA">
        <w:rPr>
          <w:sz w:val="20"/>
          <w:lang w:val="en-US"/>
        </w:rPr>
        <w:t xml:space="preserve">7.8 </w:t>
      </w:r>
      <w:hyperlink r:id="rId9" w:anchor="bm750040" w:history="1">
        <w:r w:rsidR="00A243AA" w:rsidRPr="003224CC">
          <w:rPr>
            <w:sz w:val="20"/>
            <w:lang w:val="en-US"/>
          </w:rPr>
          <w:t xml:space="preserve"> (</w:t>
        </w:r>
        <w:r w:rsidR="00A243AA">
          <w:rPr>
            <w:sz w:val="20"/>
            <w:lang w:val="en-US"/>
          </w:rPr>
          <w:t xml:space="preserve">SID = </w:t>
        </w:r>
        <w:proofErr w:type="spellStart"/>
        <w:r w:rsidR="00A243AA" w:rsidRPr="003224CC">
          <w:rPr>
            <w:sz w:val="20"/>
            <w:lang w:val="en-US"/>
          </w:rPr>
          <w:t>sFS_NR_nonterr_nw</w:t>
        </w:r>
        <w:proofErr w:type="spellEnd"/>
        <w:r w:rsidR="00A243AA" w:rsidRPr="003224CC">
          <w:rPr>
            <w:sz w:val="20"/>
            <w:lang w:val="en-US"/>
          </w:rPr>
          <w:t>)</w:t>
        </w:r>
      </w:hyperlink>
    </w:p>
    <w:p w:rsidR="009E3446" w:rsidRDefault="009E3446" w:rsidP="009E3446">
      <w:pPr>
        <w:pStyle w:val="TdocHeader2"/>
        <w:rPr>
          <w:sz w:val="20"/>
          <w:lang w:val="en-US"/>
        </w:rPr>
      </w:pPr>
      <w:r>
        <w:rPr>
          <w:sz w:val="20"/>
          <w:lang w:val="en-US"/>
        </w:rPr>
        <w:t>Document for:</w:t>
      </w:r>
      <w:r>
        <w:rPr>
          <w:sz w:val="20"/>
          <w:lang w:val="en-US"/>
        </w:rPr>
        <w:tab/>
      </w:r>
      <w:r w:rsidR="00F3718B">
        <w:rPr>
          <w:sz w:val="20"/>
          <w:lang w:val="en-US"/>
        </w:rPr>
        <w:t>Information</w:t>
      </w:r>
    </w:p>
    <w:p w:rsidR="009E3446" w:rsidRDefault="009E3446" w:rsidP="009E3446">
      <w:pPr>
        <w:pStyle w:val="TdocHeader2"/>
        <w:rPr>
          <w:sz w:val="20"/>
          <w:lang w:val="en-US"/>
        </w:rPr>
      </w:pPr>
      <w:r>
        <w:rPr>
          <w:sz w:val="20"/>
          <w:lang w:val="en-US"/>
        </w:rPr>
        <w:t>Release:</w:t>
      </w:r>
      <w:r>
        <w:rPr>
          <w:sz w:val="20"/>
          <w:lang w:val="en-US"/>
        </w:rPr>
        <w:tab/>
        <w:t>Rel-15</w:t>
      </w:r>
    </w:p>
    <w:p w:rsidR="00A243AA" w:rsidRDefault="00A243AA" w:rsidP="009E3446">
      <w:pPr>
        <w:pStyle w:val="TdocHeader2"/>
        <w:rPr>
          <w:sz w:val="20"/>
          <w:lang w:val="en-US"/>
        </w:rPr>
      </w:pPr>
      <w:r>
        <w:rPr>
          <w:sz w:val="20"/>
          <w:lang w:val="en-US"/>
        </w:rPr>
        <w:t xml:space="preserve">Specification: </w:t>
      </w:r>
      <w:r>
        <w:rPr>
          <w:sz w:val="20"/>
          <w:lang w:val="en-US"/>
        </w:rPr>
        <w:tab/>
        <w:t>38.811</w:t>
      </w:r>
    </w:p>
    <w:p w:rsidR="006A1A84" w:rsidRDefault="006A1A84" w:rsidP="006A1A84">
      <w:pPr>
        <w:pStyle w:val="TdocHeader2"/>
        <w:rPr>
          <w:sz w:val="20"/>
          <w:lang w:val="en-US"/>
        </w:rPr>
      </w:pPr>
    </w:p>
    <w:p w:rsidR="00F3718B" w:rsidRDefault="00F3718B" w:rsidP="006A1A84">
      <w:pPr>
        <w:pStyle w:val="TdocHeader2"/>
        <w:rPr>
          <w:sz w:val="20"/>
          <w:lang w:val="en-US"/>
        </w:rPr>
      </w:pPr>
    </w:p>
    <w:p w:rsidR="00F3718B" w:rsidRDefault="00F3718B" w:rsidP="00F3718B">
      <w:pPr>
        <w:pStyle w:val="berschrift1"/>
        <w:numPr>
          <w:ilvl w:val="0"/>
          <w:numId w:val="5"/>
        </w:numPr>
        <w:tabs>
          <w:tab w:val="num" w:pos="432"/>
        </w:tabs>
        <w:textAlignment w:val="auto"/>
        <w:rPr>
          <w:lang w:val="en-US"/>
        </w:rPr>
      </w:pPr>
      <w:r>
        <w:rPr>
          <w:lang w:val="en-US"/>
        </w:rPr>
        <w:t>Abstract</w:t>
      </w:r>
    </w:p>
    <w:p w:rsidR="00F3718B" w:rsidRPr="00DC643E" w:rsidRDefault="00F3718B" w:rsidP="00F3718B">
      <w:pPr>
        <w:jc w:val="both"/>
      </w:pPr>
      <w:r w:rsidRPr="00DC643E">
        <w:t>The objective of this document is to propose a text for the 6</w:t>
      </w:r>
      <w:r w:rsidRPr="00DC643E">
        <w:rPr>
          <w:vertAlign w:val="superscript"/>
        </w:rPr>
        <w:t>th</w:t>
      </w:r>
      <w:r w:rsidRPr="00DC643E">
        <w:t xml:space="preserve"> clause of the TR 38.811 “Study on NR to support Non-Terrestrial Networks” to be drafted as part of the study item NR-NTN.</w:t>
      </w:r>
      <w:r w:rsidR="00E42DEE" w:rsidRPr="00DC643E">
        <w:t xml:space="preserve"> The input of this document is based on an ITU-R recommendation for 2 GHz, presenting a tap delay line based wideband model for frequency selective fading.</w:t>
      </w:r>
    </w:p>
    <w:p w:rsidR="00F3718B" w:rsidRDefault="00F3718B" w:rsidP="00F3718B">
      <w:pPr>
        <w:pStyle w:val="TdocHeader2"/>
        <w:rPr>
          <w:sz w:val="20"/>
          <w:lang w:val="en-US"/>
        </w:rPr>
      </w:pPr>
    </w:p>
    <w:p w:rsidR="00F3718B" w:rsidRDefault="00F3718B" w:rsidP="00F3718B">
      <w:pPr>
        <w:pStyle w:val="berschrift1"/>
        <w:numPr>
          <w:ilvl w:val="0"/>
          <w:numId w:val="5"/>
        </w:numPr>
        <w:tabs>
          <w:tab w:val="num" w:pos="432"/>
        </w:tabs>
        <w:textAlignment w:val="auto"/>
        <w:rPr>
          <w:lang w:val="en-US"/>
        </w:rPr>
      </w:pPr>
      <w:r>
        <w:rPr>
          <w:lang w:val="en-US"/>
        </w:rPr>
        <w:t>Proposed text for approval</w:t>
      </w:r>
    </w:p>
    <w:p w:rsidR="00F3718B" w:rsidRPr="00DC643E" w:rsidRDefault="00F3718B" w:rsidP="00DC643E">
      <w:pPr>
        <w:jc w:val="both"/>
      </w:pPr>
      <w:r w:rsidRPr="00DC643E">
        <w:t>It is proposed to add the following texts to TR 38.811 “Study on NR to support Non-Terrestrial Networks”.</w:t>
      </w:r>
    </w:p>
    <w:p w:rsidR="00056332" w:rsidRDefault="00056332" w:rsidP="00056332">
      <w:pPr>
        <w:pStyle w:val="B1"/>
        <w:ind w:left="0" w:firstLine="0"/>
        <w:rPr>
          <w:lang w:eastAsia="zh-CN"/>
        </w:rPr>
      </w:pPr>
    </w:p>
    <w:p w:rsidR="00056332" w:rsidRPr="00E42DEE" w:rsidRDefault="00056332" w:rsidP="0005633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E42DEE">
        <w:rPr>
          <w:rFonts w:ascii="Arial" w:hAnsi="Arial" w:cs="Arial"/>
          <w:color w:val="FF0000"/>
          <w:sz w:val="28"/>
          <w:szCs w:val="28"/>
        </w:rPr>
        <w:t xml:space="preserve">* * * Start of changes * * * * </w:t>
      </w:r>
    </w:p>
    <w:p w:rsidR="00056332" w:rsidRPr="00235394" w:rsidRDefault="00056332" w:rsidP="00056332">
      <w:pPr>
        <w:pStyle w:val="berschrift1"/>
        <w:numPr>
          <w:ilvl w:val="0"/>
          <w:numId w:val="18"/>
        </w:numPr>
      </w:pPr>
      <w:bookmarkStart w:id="2" w:name="_Toc493127308"/>
      <w:r w:rsidRPr="00235394">
        <w:t>References</w:t>
      </w:r>
      <w:bookmarkEnd w:id="2"/>
    </w:p>
    <w:p w:rsidR="00056332" w:rsidRDefault="00AA53DA" w:rsidP="00056332">
      <w:pPr>
        <w:pStyle w:val="EX"/>
        <w:jc w:val="both"/>
      </w:pPr>
      <w:r w:rsidRPr="00235394" w:rsidDel="00AA53DA">
        <w:t xml:space="preserve"> </w:t>
      </w:r>
      <w:r w:rsidR="00056332">
        <w:t>[1]</w:t>
      </w:r>
      <w:r w:rsidR="00056332">
        <w:tab/>
        <w:t>3GPP TR 38.913: "Study on Scenarios and Requirements for Next Generation Access Technologies (Release 14)".</w:t>
      </w:r>
    </w:p>
    <w:p w:rsidR="00056332" w:rsidRDefault="00056332" w:rsidP="00056332">
      <w:pPr>
        <w:pStyle w:val="EX"/>
        <w:jc w:val="both"/>
      </w:pPr>
      <w:r>
        <w:t>[2]</w:t>
      </w:r>
      <w:r>
        <w:tab/>
        <w:t>3GPP TS 36.101: "Technical Specification Group Radio Access Network; Evolved Universal Terrestrial Radio Access (E-UTRA); User Equipment (UE) radio transmission and reception (Release 14)".</w:t>
      </w:r>
    </w:p>
    <w:p w:rsidR="00056332" w:rsidRDefault="00056332" w:rsidP="00056332">
      <w:pPr>
        <w:pStyle w:val="EX"/>
        <w:jc w:val="both"/>
      </w:pPr>
      <w:r>
        <w:t>[3]</w:t>
      </w:r>
      <w:r>
        <w:tab/>
        <w:t>3GPP TR 38.801: “Technical Specification Group Radio Access Network; Study on new radio access technology: Radio access architecture and interfaces (Release 14)”</w:t>
      </w:r>
    </w:p>
    <w:p w:rsidR="00056332" w:rsidRDefault="00056332" w:rsidP="00056332">
      <w:pPr>
        <w:pStyle w:val="EX"/>
        <w:jc w:val="both"/>
      </w:pPr>
      <w:r>
        <w:t>[4]</w:t>
      </w:r>
      <w:r>
        <w:tab/>
        <w:t>3GPP TR 38.804: "Technical Specification Group Radio Access Network; Study on New Radio Access Technology; Radio Interface Protocol Aspects (Release 14) ".</w:t>
      </w:r>
    </w:p>
    <w:p w:rsidR="00056332" w:rsidRDefault="00056332" w:rsidP="00056332">
      <w:pPr>
        <w:pStyle w:val="EX"/>
        <w:jc w:val="both"/>
        <w:rPr>
          <w:color w:val="FF0000"/>
        </w:rPr>
      </w:pPr>
      <w:r w:rsidRPr="001C3FFA">
        <w:rPr>
          <w:color w:val="FF0000"/>
        </w:rPr>
        <w:t>[5]</w:t>
      </w:r>
      <w:r w:rsidRPr="001C3FFA">
        <w:rPr>
          <w:color w:val="FF0000"/>
        </w:rPr>
        <w:tab/>
        <w:t>ITU-R M.1225, “</w:t>
      </w:r>
      <w:r w:rsidRPr="00EA178D">
        <w:rPr>
          <w:color w:val="FF0000"/>
        </w:rPr>
        <w:t>G</w:t>
      </w:r>
      <w:r>
        <w:rPr>
          <w:color w:val="FF0000"/>
        </w:rPr>
        <w:t>uidelines for evaluation of radio transmission technologies for IMT-2000”, 1997</w:t>
      </w:r>
    </w:p>
    <w:p w:rsidR="00056332" w:rsidRPr="009362AE" w:rsidRDefault="00056332" w:rsidP="00056332">
      <w:pPr>
        <w:rPr>
          <w:rFonts w:ascii="Times New Roman" w:hAnsi="Times New Roman" w:cs="Times New Roman"/>
          <w:color w:val="1F497D"/>
          <w:sz w:val="20"/>
          <w:szCs w:val="20"/>
          <w:lang w:val="en-GB"/>
        </w:rPr>
      </w:pPr>
    </w:p>
    <w:p w:rsidR="00056332" w:rsidRPr="001260F9" w:rsidRDefault="00056332" w:rsidP="0005633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lastRenderedPageBreak/>
        <w:t>* * * End of Changes * * * *</w:t>
      </w:r>
    </w:p>
    <w:p w:rsidR="00056332" w:rsidRDefault="00056332" w:rsidP="00F3718B">
      <w:pPr>
        <w:pStyle w:val="B1"/>
        <w:ind w:left="0" w:firstLine="0"/>
        <w:rPr>
          <w:lang w:eastAsia="zh-CN"/>
        </w:rPr>
      </w:pPr>
    </w:p>
    <w:p w:rsidR="00056332" w:rsidRDefault="00056332" w:rsidP="00F3718B">
      <w:pPr>
        <w:pStyle w:val="B1"/>
        <w:ind w:left="0" w:firstLine="0"/>
        <w:rPr>
          <w:lang w:eastAsia="zh-CN"/>
        </w:rPr>
      </w:pPr>
    </w:p>
    <w:p w:rsidR="00F3718B" w:rsidRPr="00E42DEE" w:rsidRDefault="00F3718B" w:rsidP="00F371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E42DEE">
        <w:rPr>
          <w:rFonts w:ascii="Arial" w:hAnsi="Arial" w:cs="Arial"/>
          <w:color w:val="FF0000"/>
          <w:sz w:val="28"/>
          <w:szCs w:val="28"/>
        </w:rPr>
        <w:t xml:space="preserve">* * * Start of changes * * * * </w:t>
      </w:r>
    </w:p>
    <w:p w:rsidR="00583C99" w:rsidRPr="00E42DEE" w:rsidRDefault="00CF3E0F" w:rsidP="00583C99">
      <w:pPr>
        <w:rPr>
          <w:b/>
          <w:sz w:val="32"/>
        </w:rPr>
      </w:pPr>
      <w:r w:rsidRPr="00E42DEE">
        <w:rPr>
          <w:b/>
          <w:sz w:val="32"/>
        </w:rPr>
        <w:t>6.5.4</w:t>
      </w:r>
      <w:r w:rsidR="00583C99" w:rsidRPr="00E42DEE">
        <w:rPr>
          <w:b/>
          <w:sz w:val="32"/>
        </w:rPr>
        <w:t xml:space="preserve"> </w:t>
      </w:r>
      <w:r w:rsidRPr="00E42DEE">
        <w:rPr>
          <w:b/>
          <w:sz w:val="32"/>
        </w:rPr>
        <w:t>Link-level evaluations</w:t>
      </w:r>
    </w:p>
    <w:p w:rsidR="00CF3E0F" w:rsidRDefault="00056332" w:rsidP="00583C99">
      <w:r>
        <w:t>For</w:t>
      </w:r>
      <w:r w:rsidR="00CD0CF3">
        <w:t xml:space="preserve"> link level evaluations of New R</w:t>
      </w:r>
      <w:r>
        <w:t xml:space="preserve">adio </w:t>
      </w:r>
      <w:r w:rsidR="00F2399B">
        <w:t xml:space="preserve">performance </w:t>
      </w:r>
      <w:r>
        <w:t xml:space="preserve">in satellite applications, it is required to define impulse response models for frequency selective fading (wideband channel model). </w:t>
      </w:r>
    </w:p>
    <w:p w:rsidR="00DC643E" w:rsidRDefault="00056332" w:rsidP="00F306C3">
      <w:r>
        <w:t>ITU-R recommendation [5] defines for the 2 GHz band three parameter sets</w:t>
      </w:r>
      <w:r w:rsidRPr="00EA178D">
        <w:t xml:space="preserve"> of wideband models</w:t>
      </w:r>
      <w:r>
        <w:t xml:space="preserve">, including LOS and NLOS cases, applicable for an elevation range from 15 to 55° and for urban, suburban and rural environments. </w:t>
      </w:r>
    </w:p>
    <w:p w:rsidR="00F306C3" w:rsidRDefault="00DC643E" w:rsidP="00F306C3">
      <w:r>
        <w:t>The</w:t>
      </w:r>
      <w:r w:rsidR="00056332">
        <w:t xml:space="preserve"> </w:t>
      </w:r>
      <w:r w:rsidR="0008595D">
        <w:t xml:space="preserve">model </w:t>
      </w:r>
      <w:r w:rsidR="00AA53DA">
        <w:t xml:space="preserve">as presented as follows is based on </w:t>
      </w:r>
      <w:r w:rsidR="0008595D">
        <w:t xml:space="preserve">[5] </w:t>
      </w:r>
      <w:r w:rsidR="00AA53DA">
        <w:t>with adaptations for 3GPP</w:t>
      </w:r>
      <w:r w:rsidR="00056332">
        <w:t>.</w:t>
      </w:r>
      <w:r w:rsidR="00F306C3">
        <w:t xml:space="preserve"> </w:t>
      </w:r>
    </w:p>
    <w:p w:rsidR="00E174FC" w:rsidRPr="00E174FC" w:rsidRDefault="00E174FC" w:rsidP="004E5AB4">
      <w:pPr>
        <w:rPr>
          <w:u w:val="single"/>
        </w:rPr>
      </w:pPr>
      <w:r w:rsidRPr="00E174FC">
        <w:rPr>
          <w:u w:val="single"/>
        </w:rPr>
        <w:t>Tap delay line model:</w:t>
      </w:r>
    </w:p>
    <w:p w:rsidR="004E5AB4" w:rsidRDefault="004E5AB4" w:rsidP="004E5AB4">
      <w:r>
        <w:t xml:space="preserve">This model corresponds to a tapped-delay line structure with a fixed number M of taps with a direct path and M – 1 </w:t>
      </w:r>
      <w:proofErr w:type="gramStart"/>
      <w:r>
        <w:t>echoes</w:t>
      </w:r>
      <w:proofErr w:type="gramEnd"/>
      <w:r>
        <w:t xml:space="preserve"> with tap delays </w:t>
      </w:r>
      <w:proofErr w:type="spellStart"/>
      <w:r w:rsidR="0008595D">
        <w:t>τ</w:t>
      </w:r>
      <w:r w:rsidRPr="0008595D">
        <w:rPr>
          <w:vertAlign w:val="subscript"/>
        </w:rPr>
        <w:t>i</w:t>
      </w:r>
      <w:proofErr w:type="spellEnd"/>
      <w:r>
        <w:t xml:space="preserve"> and randomly time varying tap amplitudes. Each tap is described by its:</w:t>
      </w:r>
    </w:p>
    <w:p w:rsidR="004E5AB4" w:rsidRDefault="00DC643E" w:rsidP="0008595D">
      <w:pPr>
        <w:pStyle w:val="Listenabsatz"/>
        <w:numPr>
          <w:ilvl w:val="0"/>
          <w:numId w:val="19"/>
        </w:numPr>
      </w:pPr>
      <w:r>
        <w:t>Complex</w:t>
      </w:r>
      <w:r w:rsidR="004E5AB4">
        <w:t xml:space="preserve"> time varying amplitude </w:t>
      </w:r>
      <w:r w:rsidR="00F2399B">
        <w:t>√</w:t>
      </w:r>
      <w:proofErr w:type="gramStart"/>
      <w:r w:rsidR="004E5AB4">
        <w:t>P</w:t>
      </w:r>
      <w:r w:rsidR="004E5AB4" w:rsidRPr="0008595D">
        <w:rPr>
          <w:vertAlign w:val="subscript"/>
        </w:rPr>
        <w:t>i</w:t>
      </w:r>
      <w:r w:rsidR="004E5AB4">
        <w:t xml:space="preserve"> </w:t>
      </w:r>
      <w:r w:rsidR="00F2399B">
        <w:t xml:space="preserve"> </w:t>
      </w:r>
      <w:r w:rsidR="00F2399B" w:rsidRPr="00F2399B">
        <w:rPr>
          <w:vertAlign w:val="superscript"/>
        </w:rPr>
        <w:t>.</w:t>
      </w:r>
      <w:proofErr w:type="gramEnd"/>
      <w:r w:rsidR="00F2399B">
        <w:t xml:space="preserve"> </w:t>
      </w:r>
      <w:proofErr w:type="spellStart"/>
      <w:r w:rsidR="004E5AB4">
        <w:t>g</w:t>
      </w:r>
      <w:r w:rsidR="004E5AB4" w:rsidRPr="0008595D">
        <w:rPr>
          <w:vertAlign w:val="subscript"/>
        </w:rPr>
        <w:t>i</w:t>
      </w:r>
      <w:proofErr w:type="spellEnd"/>
      <w:r w:rsidR="004E5AB4">
        <w:t xml:space="preserve"> (t) with variance P</w:t>
      </w:r>
      <w:r w:rsidR="004E5AB4" w:rsidRPr="0008595D">
        <w:rPr>
          <w:vertAlign w:val="subscript"/>
        </w:rPr>
        <w:t>i</w:t>
      </w:r>
      <w:r w:rsidR="004E5AB4">
        <w:t xml:space="preserve"> relative to free space propagation;</w:t>
      </w:r>
    </w:p>
    <w:p w:rsidR="004E5AB4" w:rsidRDefault="00DC643E" w:rsidP="0008595D">
      <w:pPr>
        <w:pStyle w:val="Listenabsatz"/>
        <w:numPr>
          <w:ilvl w:val="0"/>
          <w:numId w:val="19"/>
        </w:numPr>
      </w:pPr>
      <w:r>
        <w:t>D</w:t>
      </w:r>
      <w:r w:rsidR="004E5AB4">
        <w:t xml:space="preserve">elay </w:t>
      </w:r>
      <w:proofErr w:type="spellStart"/>
      <w:r w:rsidR="0008595D">
        <w:t>τ</w:t>
      </w:r>
      <w:r w:rsidR="004E5AB4" w:rsidRPr="0008595D">
        <w:rPr>
          <w:vertAlign w:val="subscript"/>
        </w:rPr>
        <w:t>i</w:t>
      </w:r>
      <w:proofErr w:type="spellEnd"/>
      <w:r w:rsidR="004E5AB4">
        <w:t xml:space="preserve"> relative to the first path;</w:t>
      </w:r>
    </w:p>
    <w:p w:rsidR="004E5AB4" w:rsidRDefault="004E5AB4" w:rsidP="0008595D">
      <w:pPr>
        <w:pStyle w:val="Listenabsatz"/>
        <w:numPr>
          <w:ilvl w:val="0"/>
          <w:numId w:val="19"/>
        </w:numPr>
      </w:pPr>
      <w:r>
        <w:t xml:space="preserve">Rayleigh amplitude distribution of </w:t>
      </w:r>
      <w:r w:rsidR="00F2399B">
        <w:t>√</w:t>
      </w:r>
      <w:proofErr w:type="gramStart"/>
      <w:r>
        <w:t>P</w:t>
      </w:r>
      <w:r w:rsidRPr="0008595D">
        <w:rPr>
          <w:vertAlign w:val="subscript"/>
        </w:rPr>
        <w:t>i</w:t>
      </w:r>
      <w:r w:rsidR="0008595D">
        <w:t xml:space="preserve"> </w:t>
      </w:r>
      <w:r w:rsidR="00F2399B" w:rsidRPr="00F2399B">
        <w:rPr>
          <w:vertAlign w:val="superscript"/>
        </w:rPr>
        <w:t>.</w:t>
      </w:r>
      <w:proofErr w:type="gramEnd"/>
      <w:r w:rsidR="00F2399B">
        <w:t xml:space="preserve"> </w:t>
      </w:r>
      <w:proofErr w:type="spellStart"/>
      <w:r>
        <w:t>g</w:t>
      </w:r>
      <w:r w:rsidRPr="0008595D">
        <w:rPr>
          <w:vertAlign w:val="subscript"/>
        </w:rPr>
        <w:t>i</w:t>
      </w:r>
      <w:proofErr w:type="spellEnd"/>
      <w:r>
        <w:t xml:space="preserve"> (t) (with i &gt; 1);</w:t>
      </w:r>
    </w:p>
    <w:p w:rsidR="004E5AB4" w:rsidRDefault="004E5AB4" w:rsidP="0008595D">
      <w:pPr>
        <w:pStyle w:val="Listenabsatz"/>
        <w:numPr>
          <w:ilvl w:val="0"/>
          <w:numId w:val="19"/>
        </w:numPr>
      </w:pPr>
      <w:r>
        <w:t xml:space="preserve">Doppler spectrum. </w:t>
      </w:r>
    </w:p>
    <w:p w:rsidR="00E174FC" w:rsidRPr="00E174FC" w:rsidRDefault="00E174FC" w:rsidP="0008595D">
      <w:pPr>
        <w:rPr>
          <w:u w:val="single"/>
        </w:rPr>
      </w:pPr>
      <w:r w:rsidRPr="00E174FC">
        <w:rPr>
          <w:u w:val="single"/>
        </w:rPr>
        <w:t>Doppler spectra:</w:t>
      </w:r>
    </w:p>
    <w:p w:rsidR="0008595D" w:rsidRDefault="0008595D" w:rsidP="0008595D">
      <w:r>
        <w:t xml:space="preserve">With respect to the LOS and NLOS situations of the direct component and the Rayleigh amplitude distribution of the delayed components two types of Doppler spectra were chosen. The power spectrum of </w:t>
      </w:r>
      <w:proofErr w:type="spellStart"/>
      <w:proofErr w:type="gramStart"/>
      <w:r>
        <w:t>g</w:t>
      </w:r>
      <w:r w:rsidRPr="0008595D">
        <w:rPr>
          <w:vertAlign w:val="subscript"/>
        </w:rPr>
        <w:t>i</w:t>
      </w:r>
      <w:proofErr w:type="spellEnd"/>
      <w:r>
        <w:t>(</w:t>
      </w:r>
      <w:proofErr w:type="gramEnd"/>
      <w:r>
        <w:t>t) with i &gt; 0 is called the Doppler spectrum and is modelled by:</w:t>
      </w:r>
    </w:p>
    <w:p w:rsidR="0008595D" w:rsidRDefault="0008595D" w:rsidP="0008595D">
      <w:pPr>
        <w:pStyle w:val="Listenabsatz"/>
        <w:numPr>
          <w:ilvl w:val="0"/>
          <w:numId w:val="20"/>
        </w:numPr>
      </w:pPr>
      <w:r w:rsidRPr="0008595D">
        <w:t>Classic Doppler power density spectrum</w:t>
      </w:r>
      <w:r w:rsidR="0040373F">
        <w:t>:</w:t>
      </w:r>
    </w:p>
    <w:p w:rsidR="00F409B1" w:rsidRPr="00F409B1" w:rsidRDefault="00EE6D0C" w:rsidP="0040373F">
      <w:pPr>
        <w:pStyle w:val="Listenabsatz"/>
        <w:numPr>
          <w:ilvl w:val="1"/>
          <w:numId w:val="20"/>
        </w:numPr>
      </w:pP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(v)=G</m:t>
        </m:r>
        <m:d>
          <m:dPr>
            <m:ctrlPr>
              <w:rPr>
                <w:rFonts w:ascii="Cambria Math" w:hAnsi="Cambria Math"/>
                <w:i/>
              </w:rPr>
            </m:ctrlPr>
          </m:dPr>
          <m:e>
            <m:r>
              <w:rPr>
                <w:rFonts w:ascii="Cambria Math" w:hAnsi="Cambria Math"/>
              </w:rPr>
              <m:t>v</m:t>
            </m:r>
          </m:e>
        </m:d>
        <m:r>
          <w:rPr>
            <w:rFonts w:ascii="Cambria Math" w:hAnsi="Cambria Math"/>
          </w:rPr>
          <m:t xml:space="preserve">= </m:t>
        </m:r>
        <m:f>
          <m:fPr>
            <m:ctrlPr>
              <w:rPr>
                <w:rFonts w:ascii="Cambria Math" w:hAnsi="Cambria Math"/>
                <w:i/>
              </w:rPr>
            </m:ctrlPr>
          </m:fPr>
          <m:num>
            <m:r>
              <w:rPr>
                <w:rFonts w:ascii="Cambria Math" w:hAnsi="Cambria Math"/>
              </w:rPr>
              <m:t>1/c</m:t>
            </m:r>
          </m:num>
          <m:den>
            <m:r>
              <w:rPr>
                <w:rFonts w:ascii="Cambria Math" w:hAnsi="Cambria Math"/>
              </w:rPr>
              <m:t>π*</m:t>
            </m:r>
            <m:sSub>
              <m:sSubPr>
                <m:ctrlPr>
                  <w:rPr>
                    <w:rFonts w:ascii="Cambria Math" w:hAnsi="Cambria Math"/>
                    <w:i/>
                  </w:rPr>
                </m:ctrlPr>
              </m:sSubPr>
              <m:e>
                <m:r>
                  <w:rPr>
                    <w:rFonts w:ascii="Cambria Math" w:hAnsi="Cambria Math"/>
                  </w:rPr>
                  <m:t>v</m:t>
                </m:r>
              </m:e>
              <m:sub>
                <m:r>
                  <w:rPr>
                    <w:rFonts w:ascii="Cambria Math" w:hAnsi="Cambria Math"/>
                  </w:rPr>
                  <m:t>max</m:t>
                </m:r>
              </m:sub>
            </m:sSub>
            <m:rad>
              <m:radPr>
                <m:degHide m:val="1"/>
                <m:ctrlPr>
                  <w:rPr>
                    <w:rFonts w:ascii="Cambria Math" w:hAnsi="Cambria Math"/>
                    <w:i/>
                  </w:rPr>
                </m:ctrlPr>
              </m:radPr>
              <m:deg/>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v-</m:t>
                            </m:r>
                            <m:sSub>
                              <m:sSubPr>
                                <m:ctrlPr>
                                  <w:rPr>
                                    <w:rFonts w:ascii="Cambria Math" w:hAnsi="Cambria Math"/>
                                    <w:i/>
                                  </w:rPr>
                                </m:ctrlPr>
                              </m:sSubPr>
                              <m:e>
                                <m:r>
                                  <w:rPr>
                                    <w:rFonts w:ascii="Cambria Math" w:hAnsi="Cambria Math"/>
                                  </w:rPr>
                                  <m:t>v</m:t>
                                </m:r>
                              </m:e>
                              <m:sub>
                                <m:r>
                                  <w:rPr>
                                    <w:rFonts w:ascii="Cambria Math" w:hAnsi="Cambria Math"/>
                                  </w:rPr>
                                  <m:t>sat</m:t>
                                </m:r>
                              </m:sub>
                            </m:sSub>
                          </m:num>
                          <m:den>
                            <m:sSub>
                              <m:sSubPr>
                                <m:ctrlPr>
                                  <w:rPr>
                                    <w:rFonts w:ascii="Cambria Math" w:hAnsi="Cambria Math"/>
                                    <w:i/>
                                  </w:rPr>
                                </m:ctrlPr>
                              </m:sSubPr>
                              <m:e>
                                <m:r>
                                  <w:rPr>
                                    <w:rFonts w:ascii="Cambria Math" w:hAnsi="Cambria Math"/>
                                  </w:rPr>
                                  <m:t>v</m:t>
                                </m:r>
                              </m:e>
                              <m:sub>
                                <m:r>
                                  <w:rPr>
                                    <w:rFonts w:ascii="Cambria Math" w:hAnsi="Cambria Math"/>
                                  </w:rPr>
                                  <m:t>max</m:t>
                                </m:r>
                              </m:sub>
                            </m:sSub>
                          </m:den>
                        </m:f>
                        <m:r>
                          <w:rPr>
                            <w:rFonts w:ascii="Cambria Math" w:hAnsi="Cambria Math"/>
                          </w:rPr>
                          <m:t>)</m:t>
                        </m:r>
                      </m:e>
                      <m:sup>
                        <m:r>
                          <w:rPr>
                            <w:rFonts w:ascii="Cambria Math" w:hAnsi="Cambria Math"/>
                          </w:rPr>
                          <m:t>2</m:t>
                        </m:r>
                      </m:sup>
                    </m:sSup>
                  </m:e>
                </m:d>
              </m:e>
            </m:rad>
          </m:den>
        </m:f>
        <m:r>
          <w:rPr>
            <w:rFonts w:ascii="Cambria Math" w:hAnsi="Cambria Math"/>
          </w:rPr>
          <m:t xml:space="preserve">, for </m:t>
        </m:r>
        <m:sSub>
          <m:sSubPr>
            <m:ctrlPr>
              <w:rPr>
                <w:rFonts w:ascii="Cambria Math" w:hAnsi="Cambria Math"/>
                <w:i/>
              </w:rPr>
            </m:ctrlPr>
          </m:sSubPr>
          <m:e>
            <m:r>
              <w:rPr>
                <w:rFonts w:ascii="Cambria Math" w:hAnsi="Cambria Math"/>
              </w:rPr>
              <m:t>v</m:t>
            </m:r>
          </m:e>
          <m:sub>
            <m:r>
              <w:rPr>
                <w:rFonts w:ascii="Cambria Math" w:hAnsi="Cambria Math"/>
              </w:rPr>
              <m:t>sat</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max</m:t>
            </m:r>
          </m:sub>
        </m:sSub>
        <m:r>
          <w:rPr>
            <w:rFonts w:ascii="Cambria Math" w:hAnsi="Cambria Math"/>
          </w:rPr>
          <m:t xml:space="preserve"> ≤v ≤ </m:t>
        </m:r>
        <m:sSub>
          <m:sSubPr>
            <m:ctrlPr>
              <w:rPr>
                <w:rFonts w:ascii="Cambria Math" w:hAnsi="Cambria Math"/>
                <w:i/>
              </w:rPr>
            </m:ctrlPr>
          </m:sSubPr>
          <m:e>
            <m:r>
              <w:rPr>
                <w:rFonts w:ascii="Cambria Math" w:hAnsi="Cambria Math"/>
              </w:rPr>
              <m:t>v</m:t>
            </m:r>
          </m:e>
          <m:sub>
            <m:r>
              <w:rPr>
                <w:rFonts w:ascii="Cambria Math" w:hAnsi="Cambria Math"/>
              </w:rPr>
              <m:t>sat</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max</m:t>
            </m:r>
          </m:sub>
        </m:sSub>
      </m:oMath>
    </w:p>
    <w:p w:rsidR="0040373F" w:rsidRDefault="0040373F" w:rsidP="0040373F">
      <w:pPr>
        <w:pStyle w:val="Listenabsatz"/>
        <w:numPr>
          <w:ilvl w:val="1"/>
          <w:numId w:val="20"/>
        </w:numPr>
      </w:pPr>
      <w:r>
        <w:t>V</w:t>
      </w:r>
      <w:r w:rsidRPr="0040373F">
        <w:rPr>
          <w:vertAlign w:val="subscript"/>
        </w:rPr>
        <w:t>max</w:t>
      </w:r>
      <w:r>
        <w:t xml:space="preserve"> is related to the speed V of the mobile terminal: </w:t>
      </w:r>
      <w:proofErr w:type="spellStart"/>
      <w:r>
        <w:t>v</w:t>
      </w:r>
      <w:r w:rsidRPr="0040373F">
        <w:rPr>
          <w:vertAlign w:val="subscript"/>
        </w:rPr>
        <w:t>max</w:t>
      </w:r>
      <w:proofErr w:type="spellEnd"/>
      <w:r>
        <w:t xml:space="preserve"> = V / λ, where V is the velocity of the mobile and λ is the wavelength at the carrier frequency. </w:t>
      </w:r>
    </w:p>
    <w:p w:rsidR="0040373F" w:rsidRDefault="00AA53DA" w:rsidP="0040373F">
      <w:pPr>
        <w:pStyle w:val="Listenabsatz"/>
        <w:numPr>
          <w:ilvl w:val="1"/>
          <w:numId w:val="20"/>
        </w:numPr>
      </w:pPr>
      <w:r>
        <w:t>Different values of V according to UE mobility should be targeted.</w:t>
      </w:r>
    </w:p>
    <w:p w:rsidR="00F409B1" w:rsidRDefault="0040373F" w:rsidP="0040373F">
      <w:pPr>
        <w:pStyle w:val="Listenabsatz"/>
        <w:numPr>
          <w:ilvl w:val="1"/>
          <w:numId w:val="20"/>
        </w:numPr>
      </w:pPr>
      <w:r>
        <w:t>In the satellite envir</w:t>
      </w:r>
      <w:r w:rsidR="00F409B1">
        <w:t xml:space="preserve">onment, there is a gross shift </w:t>
      </w:r>
      <w:proofErr w:type="spellStart"/>
      <w:r w:rsidR="00F2399B">
        <w:t>ν</w:t>
      </w:r>
      <w:r w:rsidRPr="00F409B1">
        <w:rPr>
          <w:vertAlign w:val="subscript"/>
        </w:rPr>
        <w:t>sat</w:t>
      </w:r>
      <w:proofErr w:type="spellEnd"/>
      <w:r>
        <w:t xml:space="preserve"> in the carrier frequency due to the relative motion of the satellite</w:t>
      </w:r>
      <w:r w:rsidR="00F409B1">
        <w:t xml:space="preserve"> relative to the Earth</w:t>
      </w:r>
      <w:r w:rsidR="00E225DD">
        <w:t>’s</w:t>
      </w:r>
      <w:r w:rsidR="00F409B1">
        <w:t xml:space="preserve"> surface</w:t>
      </w:r>
      <w:r>
        <w:t xml:space="preserve"> and the mobile terminal. This gross Doppler shift in the carrier is a function of the satellite orbital velocity </w:t>
      </w:r>
      <w:proofErr w:type="spellStart"/>
      <w:r>
        <w:t>V</w:t>
      </w:r>
      <w:r w:rsidRPr="00F409B1">
        <w:rPr>
          <w:vertAlign w:val="subscript"/>
        </w:rPr>
        <w:t>orbital</w:t>
      </w:r>
      <w:proofErr w:type="spellEnd"/>
      <w:r>
        <w:t xml:space="preserve"> and its position relative to the mobile and </w:t>
      </w:r>
      <w:r w:rsidR="00F409B1">
        <w:t>λ</w:t>
      </w:r>
      <w:r>
        <w:t xml:space="preserve"> is the wave length of the carrier frequency</w:t>
      </w:r>
      <w:r w:rsidR="00F409B1">
        <w:t xml:space="preserve">: </w:t>
      </w:r>
      <w:r w:rsidR="00F409B1">
        <w:br/>
      </w:r>
      <w:proofErr w:type="spellStart"/>
      <w:r w:rsidR="00F2399B">
        <w:t>ν</w:t>
      </w:r>
      <w:r w:rsidR="00F409B1" w:rsidRPr="00F409B1">
        <w:rPr>
          <w:vertAlign w:val="subscript"/>
        </w:rPr>
        <w:t>sat</w:t>
      </w:r>
      <w:proofErr w:type="spellEnd"/>
      <w:r w:rsidR="00F409B1">
        <w:t xml:space="preserve"> = </w:t>
      </w:r>
      <w:proofErr w:type="spellStart"/>
      <w:r w:rsidR="00F409B1">
        <w:t>V</w:t>
      </w:r>
      <w:r w:rsidR="00F409B1" w:rsidRPr="00F409B1">
        <w:rPr>
          <w:vertAlign w:val="subscript"/>
        </w:rPr>
        <w:t>orbital</w:t>
      </w:r>
      <w:proofErr w:type="spellEnd"/>
      <w:r w:rsidR="00F409B1">
        <w:t xml:space="preserve"> / λ</w:t>
      </w:r>
    </w:p>
    <w:p w:rsidR="00F409B1" w:rsidRDefault="00F409B1" w:rsidP="00F409B1">
      <w:pPr>
        <w:pStyle w:val="Listenabsatz"/>
        <w:numPr>
          <w:ilvl w:val="1"/>
          <w:numId w:val="20"/>
        </w:numPr>
      </w:pPr>
      <w:r>
        <w:t xml:space="preserve">The satellite orbital velocity is a function of the orbital elevation. Some satellite radio transmission technologies can compensate for gross Doppler shift. If there is any residual </w:t>
      </w:r>
      <w:r>
        <w:lastRenderedPageBreak/>
        <w:t>Doppler shift experienced by the receiver, this must be included in the link level simulation.</w:t>
      </w:r>
      <w:r w:rsidR="00E62E8C">
        <w:t xml:space="preserve"> </w:t>
      </w:r>
    </w:p>
    <w:p w:rsidR="0008595D" w:rsidRDefault="0008595D" w:rsidP="0008595D">
      <w:pPr>
        <w:pStyle w:val="Listenabsatz"/>
        <w:numPr>
          <w:ilvl w:val="0"/>
          <w:numId w:val="20"/>
        </w:numPr>
      </w:pPr>
      <w:r w:rsidRPr="0008595D">
        <w:t>Rice: classical Doppler power density spectrum plus discrete spectral line</w:t>
      </w:r>
      <w:r w:rsidR="0040373F">
        <w:t>:</w:t>
      </w:r>
    </w:p>
    <w:p w:rsidR="00E1156A" w:rsidRPr="00C914B9" w:rsidRDefault="00E1156A" w:rsidP="00E1156A">
      <w:pPr>
        <w:pStyle w:val="Listenabsatz"/>
        <w:numPr>
          <w:ilvl w:val="1"/>
          <w:numId w:val="20"/>
        </w:numPr>
      </w:pPr>
      <m:oMath>
        <m:r>
          <w:rPr>
            <w:rFonts w:ascii="Cambria Math" w:hAnsi="Cambria Math"/>
          </w:rPr>
          <m:t>G</m:t>
        </m:r>
        <m:d>
          <m:dPr>
            <m:ctrlPr>
              <w:rPr>
                <w:rFonts w:ascii="Cambria Math" w:hAnsi="Cambria Math"/>
                <w:i/>
              </w:rPr>
            </m:ctrlPr>
          </m:dPr>
          <m:e>
            <m:r>
              <w:rPr>
                <w:rFonts w:ascii="Cambria Math" w:hAnsi="Cambria Math"/>
              </w:rPr>
              <m:t>v</m:t>
            </m:r>
          </m:e>
        </m:d>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1+K</m:t>
            </m:r>
          </m:den>
        </m:f>
        <m:f>
          <m:fPr>
            <m:ctrlPr>
              <w:rPr>
                <w:rFonts w:ascii="Cambria Math" w:hAnsi="Cambria Math"/>
                <w:i/>
              </w:rPr>
            </m:ctrlPr>
          </m:fPr>
          <m:num>
            <m:r>
              <w:rPr>
                <w:rFonts w:ascii="Cambria Math" w:hAnsi="Cambria Math"/>
              </w:rPr>
              <m:t>1/c</m:t>
            </m:r>
          </m:num>
          <m:den>
            <m:r>
              <w:rPr>
                <w:rFonts w:ascii="Cambria Math" w:hAnsi="Cambria Math"/>
              </w:rPr>
              <m:t>π*</m:t>
            </m:r>
            <m:sSub>
              <m:sSubPr>
                <m:ctrlPr>
                  <w:rPr>
                    <w:rFonts w:ascii="Cambria Math" w:hAnsi="Cambria Math"/>
                    <w:i/>
                  </w:rPr>
                </m:ctrlPr>
              </m:sSubPr>
              <m:e>
                <m:r>
                  <w:rPr>
                    <w:rFonts w:ascii="Cambria Math" w:hAnsi="Cambria Math"/>
                  </w:rPr>
                  <m:t>v</m:t>
                </m:r>
              </m:e>
              <m:sub>
                <m:r>
                  <w:rPr>
                    <w:rFonts w:ascii="Cambria Math" w:hAnsi="Cambria Math"/>
                  </w:rPr>
                  <m:t>max</m:t>
                </m:r>
              </m:sub>
            </m:sSub>
            <m:rad>
              <m:radPr>
                <m:degHide m:val="1"/>
                <m:ctrlPr>
                  <w:rPr>
                    <w:rFonts w:ascii="Cambria Math" w:hAnsi="Cambria Math"/>
                    <w:i/>
                  </w:rPr>
                </m:ctrlPr>
              </m:radPr>
              <m:deg/>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v-</m:t>
                            </m:r>
                            <m:sSub>
                              <m:sSubPr>
                                <m:ctrlPr>
                                  <w:rPr>
                                    <w:rFonts w:ascii="Cambria Math" w:hAnsi="Cambria Math"/>
                                    <w:i/>
                                  </w:rPr>
                                </m:ctrlPr>
                              </m:sSubPr>
                              <m:e>
                                <m:r>
                                  <w:rPr>
                                    <w:rFonts w:ascii="Cambria Math" w:hAnsi="Cambria Math"/>
                                  </w:rPr>
                                  <m:t>v</m:t>
                                </m:r>
                              </m:e>
                              <m:sub>
                                <m:r>
                                  <w:rPr>
                                    <w:rFonts w:ascii="Cambria Math" w:hAnsi="Cambria Math"/>
                                  </w:rPr>
                                  <m:t>sat</m:t>
                                </m:r>
                              </m:sub>
                            </m:sSub>
                          </m:num>
                          <m:den>
                            <m:sSub>
                              <m:sSubPr>
                                <m:ctrlPr>
                                  <w:rPr>
                                    <w:rFonts w:ascii="Cambria Math" w:hAnsi="Cambria Math"/>
                                    <w:i/>
                                  </w:rPr>
                                </m:ctrlPr>
                              </m:sSubPr>
                              <m:e>
                                <m:r>
                                  <w:rPr>
                                    <w:rFonts w:ascii="Cambria Math" w:hAnsi="Cambria Math"/>
                                  </w:rPr>
                                  <m:t>v</m:t>
                                </m:r>
                              </m:e>
                              <m:sub>
                                <m:r>
                                  <w:rPr>
                                    <w:rFonts w:ascii="Cambria Math" w:hAnsi="Cambria Math"/>
                                  </w:rPr>
                                  <m:t>max</m:t>
                                </m:r>
                              </m:sub>
                            </m:sSub>
                          </m:den>
                        </m:f>
                        <m:r>
                          <w:rPr>
                            <w:rFonts w:ascii="Cambria Math" w:hAnsi="Cambria Math"/>
                          </w:rPr>
                          <m:t>)</m:t>
                        </m:r>
                      </m:e>
                      <m:sup>
                        <m:r>
                          <w:rPr>
                            <w:rFonts w:ascii="Cambria Math" w:hAnsi="Cambria Math"/>
                          </w:rPr>
                          <m:t>2</m:t>
                        </m:r>
                      </m:sup>
                    </m:sSup>
                  </m:e>
                </m:d>
              </m:e>
            </m:rad>
          </m:den>
        </m:f>
        <m:r>
          <w:rPr>
            <w:rFonts w:ascii="Cambria Math" w:hAnsi="Cambria Math"/>
          </w:rPr>
          <m:t xml:space="preserve">+ </m:t>
        </m:r>
        <m:f>
          <m:fPr>
            <m:ctrlPr>
              <w:rPr>
                <w:rFonts w:ascii="Cambria Math" w:hAnsi="Cambria Math"/>
                <w:i/>
              </w:rPr>
            </m:ctrlPr>
          </m:fPr>
          <m:num>
            <m:r>
              <w:rPr>
                <w:rFonts w:ascii="Cambria Math" w:hAnsi="Cambria Math"/>
              </w:rPr>
              <m:t>K</m:t>
            </m:r>
          </m:num>
          <m:den>
            <m:r>
              <w:rPr>
                <w:rFonts w:ascii="Cambria Math" w:hAnsi="Cambria Math"/>
              </w:rPr>
              <m:t>1+K</m:t>
            </m:r>
          </m:den>
        </m:f>
        <m:r>
          <w:rPr>
            <w:rFonts w:ascii="Cambria Math" w:hAnsi="Cambria Math"/>
          </w:rPr>
          <m:t>δ</m:t>
        </m:r>
        <m:d>
          <m:dPr>
            <m:ctrlPr>
              <w:rPr>
                <w:rFonts w:ascii="Cambria Math" w:hAnsi="Cambria Math"/>
                <w:i/>
              </w:rPr>
            </m:ctrlPr>
          </m:dPr>
          <m:e>
            <m:r>
              <w:rPr>
                <w:rFonts w:ascii="Cambria Math" w:hAnsi="Cambria Math"/>
              </w:rPr>
              <m:t>v-</m:t>
            </m:r>
            <m:sSub>
              <m:sSubPr>
                <m:ctrlPr>
                  <w:rPr>
                    <w:rFonts w:ascii="Cambria Math" w:hAnsi="Cambria Math"/>
                    <w:i/>
                  </w:rPr>
                </m:ctrlPr>
              </m:sSubPr>
              <m:e>
                <m:r>
                  <w:rPr>
                    <w:rFonts w:ascii="Cambria Math" w:hAnsi="Cambria Math"/>
                  </w:rPr>
                  <m:t>v</m:t>
                </m:r>
              </m:e>
              <m:sub>
                <m:r>
                  <w:rPr>
                    <w:rFonts w:ascii="Cambria Math" w:hAnsi="Cambria Math"/>
                  </w:rPr>
                  <m:t>sat</m:t>
                </m:r>
              </m:sub>
            </m:sSub>
          </m:e>
        </m:d>
        <m:r>
          <w:rPr>
            <w:rFonts w:ascii="Cambria Math" w:hAnsi="Cambria Math"/>
          </w:rPr>
          <m:t xml:space="preserve">, for </m:t>
        </m:r>
        <m:sSub>
          <m:sSubPr>
            <m:ctrlPr>
              <w:rPr>
                <w:rFonts w:ascii="Cambria Math" w:hAnsi="Cambria Math"/>
                <w:i/>
              </w:rPr>
            </m:ctrlPr>
          </m:sSubPr>
          <m:e>
            <m:r>
              <w:rPr>
                <w:rFonts w:ascii="Cambria Math" w:hAnsi="Cambria Math"/>
              </w:rPr>
              <m:t>v</m:t>
            </m:r>
          </m:e>
          <m:sub>
            <m:r>
              <w:rPr>
                <w:rFonts w:ascii="Cambria Math" w:hAnsi="Cambria Math"/>
              </w:rPr>
              <m:t>sat</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max</m:t>
            </m:r>
          </m:sub>
        </m:sSub>
        <m:r>
          <w:rPr>
            <w:rFonts w:ascii="Cambria Math" w:hAnsi="Cambria Math"/>
          </w:rPr>
          <m:t xml:space="preserve"> ≤v ≤ </m:t>
        </m:r>
        <m:sSub>
          <m:sSubPr>
            <m:ctrlPr>
              <w:rPr>
                <w:rFonts w:ascii="Cambria Math" w:hAnsi="Cambria Math"/>
                <w:i/>
              </w:rPr>
            </m:ctrlPr>
          </m:sSubPr>
          <m:e>
            <m:r>
              <w:rPr>
                <w:rFonts w:ascii="Cambria Math" w:hAnsi="Cambria Math"/>
              </w:rPr>
              <m:t>v</m:t>
            </m:r>
          </m:e>
          <m:sub>
            <m:r>
              <w:rPr>
                <w:rFonts w:ascii="Cambria Math" w:hAnsi="Cambria Math"/>
              </w:rPr>
              <m:t>sat</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max</m:t>
            </m:r>
          </m:sub>
        </m:sSub>
      </m:oMath>
    </w:p>
    <w:p w:rsidR="003F599E" w:rsidRDefault="003F599E" w:rsidP="00C914B9">
      <w:pPr>
        <w:ind w:left="1080"/>
      </w:pPr>
      <w:r>
        <w:t>K is the Rice factor in linear value.</w:t>
      </w:r>
    </w:p>
    <w:p w:rsidR="0096790F" w:rsidRPr="00EE6D0C" w:rsidRDefault="0096790F" w:rsidP="00EF07F7">
      <w:pPr>
        <w:rPr>
          <w:i/>
        </w:rPr>
      </w:pPr>
      <w:r w:rsidRPr="00EE6D0C">
        <w:rPr>
          <w:i/>
        </w:rPr>
        <w:t>Replacement of</w:t>
      </w:r>
      <w:r w:rsidR="00DB7844" w:rsidRPr="00EE6D0C">
        <w:rPr>
          <w:i/>
        </w:rPr>
        <w:t xml:space="preserve"> the</w:t>
      </w:r>
      <w:r w:rsidRPr="00EE6D0C">
        <w:rPr>
          <w:i/>
        </w:rPr>
        <w:t xml:space="preserve"> classical Doppler spectrum with Jakes spectrum </w:t>
      </w:r>
      <w:r w:rsidR="00DB7844" w:rsidRPr="00EE6D0C">
        <w:rPr>
          <w:i/>
        </w:rPr>
        <w:t xml:space="preserve">as described above </w:t>
      </w:r>
      <w:r w:rsidRPr="00EE6D0C">
        <w:rPr>
          <w:i/>
        </w:rPr>
        <w:t xml:space="preserve">by more appropriate ones </w:t>
      </w:r>
      <w:r w:rsidR="00DB7844" w:rsidRPr="00EE6D0C">
        <w:rPr>
          <w:i/>
        </w:rPr>
        <w:t xml:space="preserve">for satellite LMS channel </w:t>
      </w:r>
      <w:r w:rsidRPr="00EE6D0C">
        <w:rPr>
          <w:i/>
        </w:rPr>
        <w:t xml:space="preserve">like rectangular type of spectrum is to be </w:t>
      </w:r>
      <w:r w:rsidR="00EE6D0C">
        <w:rPr>
          <w:i/>
        </w:rPr>
        <w:t>considere</w:t>
      </w:r>
      <w:bookmarkStart w:id="3" w:name="_GoBack"/>
      <w:bookmarkEnd w:id="3"/>
      <w:r w:rsidR="00EE6D0C">
        <w:rPr>
          <w:i/>
        </w:rPr>
        <w:t>d</w:t>
      </w:r>
      <w:r w:rsidRPr="00EE6D0C">
        <w:rPr>
          <w:i/>
        </w:rPr>
        <w:t>.</w:t>
      </w:r>
    </w:p>
    <w:p w:rsidR="00AA53DA" w:rsidRDefault="00AA53DA" w:rsidP="00EF07F7"/>
    <w:p w:rsidR="00E174FC" w:rsidRPr="00E174FC" w:rsidRDefault="00E174FC" w:rsidP="00F306C3">
      <w:pPr>
        <w:rPr>
          <w:u w:val="single"/>
        </w:rPr>
      </w:pPr>
      <w:r w:rsidRPr="00E174FC">
        <w:rPr>
          <w:u w:val="single"/>
        </w:rPr>
        <w:t>Wideband model parameters:</w:t>
      </w:r>
    </w:p>
    <w:p w:rsidR="00F306C3" w:rsidRDefault="00F306C3" w:rsidP="00F306C3">
      <w:r>
        <w:t xml:space="preserve">Both LOS and NLOS cases are included in these tables. LOS cases of channel models A, B and C correspond to the cases of </w:t>
      </w:r>
      <w:proofErr w:type="spellStart"/>
      <w:r>
        <w:t>Rician</w:t>
      </w:r>
      <w:proofErr w:type="spellEnd"/>
      <w:r>
        <w:t xml:space="preserve"> factor 10, 7 and 3 dB of the narrow band model, respectively, and the NLOS cases correspond to the case of </w:t>
      </w:r>
      <w:proofErr w:type="spellStart"/>
      <w:r>
        <w:t>Rician</w:t>
      </w:r>
      <w:proofErr w:type="spellEnd"/>
      <w:r>
        <w:t xml:space="preserve"> factor –</w:t>
      </w:r>
      <w:r w:rsidR="007371EB">
        <w:t>∞</w:t>
      </w:r>
      <w:r>
        <w:t>.</w:t>
      </w:r>
    </w:p>
    <w:p w:rsidR="00056332" w:rsidRDefault="00F306C3" w:rsidP="00F306C3">
      <w:r>
        <w:t xml:space="preserve">The impact of these additional taps may be insignificant depending on the bandwidth of the </w:t>
      </w:r>
      <w:r w:rsidR="00CD0CF3">
        <w:t>Radio Transmission Technology</w:t>
      </w:r>
      <w:r>
        <w:t xml:space="preserve"> and the available carrier-to-noise ratio over the satellite link</w:t>
      </w:r>
      <w:r w:rsidR="0008595D">
        <w:t>.</w:t>
      </w:r>
    </w:p>
    <w:p w:rsidR="00F306C3" w:rsidRDefault="00F306C3" w:rsidP="00CD0CF3">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xml:space="preserve">: </w:t>
      </w:r>
      <w:r>
        <w:rPr>
          <w:b w:val="0"/>
          <w:bCs w:val="0"/>
          <w:sz w:val="18"/>
          <w:szCs w:val="18"/>
        </w:rPr>
        <w:t xml:space="preserve">Channel model </w:t>
      </w:r>
      <w:proofErr w:type="gramStart"/>
      <w:r>
        <w:rPr>
          <w:b w:val="0"/>
          <w:bCs w:val="0"/>
          <w:sz w:val="18"/>
          <w:szCs w:val="18"/>
        </w:rPr>
        <w:t>A</w:t>
      </w:r>
      <w:proofErr w:type="gramEnd"/>
      <w:r>
        <w:rPr>
          <w:b w:val="0"/>
          <w:bCs w:val="0"/>
          <w:sz w:val="18"/>
          <w:szCs w:val="18"/>
        </w:rPr>
        <w:t xml:space="preserve"> (10% delay spread values)</w:t>
      </w:r>
    </w:p>
    <w:tbl>
      <w:tblPr>
        <w:tblStyle w:val="Tabellenraster"/>
        <w:tblW w:w="0" w:type="auto"/>
        <w:tblLook w:val="04A0" w:firstRow="1" w:lastRow="0" w:firstColumn="1" w:lastColumn="0" w:noHBand="0" w:noVBand="1"/>
      </w:tblPr>
      <w:tblGrid>
        <w:gridCol w:w="959"/>
        <w:gridCol w:w="1559"/>
        <w:gridCol w:w="1559"/>
        <w:gridCol w:w="2977"/>
        <w:gridCol w:w="1134"/>
        <w:gridCol w:w="1418"/>
      </w:tblGrid>
      <w:tr w:rsidR="00F2399B" w:rsidRPr="00F306C3" w:rsidTr="00A85B85">
        <w:tc>
          <w:tcPr>
            <w:tcW w:w="959" w:type="dxa"/>
          </w:tcPr>
          <w:p w:rsidR="00F2399B" w:rsidRPr="00F306C3" w:rsidRDefault="00F2399B" w:rsidP="00A93E80">
            <w:pPr>
              <w:keepNext/>
              <w:spacing w:after="0"/>
              <w:jc w:val="center"/>
              <w:rPr>
                <w:sz w:val="20"/>
              </w:rPr>
            </w:pPr>
            <w:r w:rsidRPr="00F306C3">
              <w:rPr>
                <w:sz w:val="20"/>
              </w:rPr>
              <w:t>Tap number</w:t>
            </w:r>
          </w:p>
        </w:tc>
        <w:tc>
          <w:tcPr>
            <w:tcW w:w="1559" w:type="dxa"/>
          </w:tcPr>
          <w:p w:rsidR="00F2399B" w:rsidRPr="00F306C3" w:rsidRDefault="00F2399B" w:rsidP="00A93E80">
            <w:pPr>
              <w:keepNext/>
              <w:spacing w:after="0"/>
              <w:jc w:val="center"/>
              <w:rPr>
                <w:sz w:val="20"/>
              </w:rPr>
            </w:pPr>
            <w:r w:rsidRPr="00F306C3">
              <w:rPr>
                <w:sz w:val="20"/>
              </w:rPr>
              <w:t>Relative tap delay value [ns]</w:t>
            </w:r>
          </w:p>
        </w:tc>
        <w:tc>
          <w:tcPr>
            <w:tcW w:w="1559" w:type="dxa"/>
          </w:tcPr>
          <w:p w:rsidR="00F2399B" w:rsidRPr="00F306C3" w:rsidRDefault="00F2399B" w:rsidP="00A93E80">
            <w:pPr>
              <w:keepNext/>
              <w:spacing w:after="0"/>
              <w:jc w:val="center"/>
              <w:rPr>
                <w:sz w:val="20"/>
              </w:rPr>
            </w:pPr>
            <w:r w:rsidRPr="00F306C3">
              <w:rPr>
                <w:sz w:val="20"/>
              </w:rPr>
              <w:t>Tap amplitude distribution</w:t>
            </w:r>
          </w:p>
        </w:tc>
        <w:tc>
          <w:tcPr>
            <w:tcW w:w="2977" w:type="dxa"/>
          </w:tcPr>
          <w:p w:rsidR="00F2399B" w:rsidRPr="00F306C3" w:rsidRDefault="00F2399B" w:rsidP="00A93E80">
            <w:pPr>
              <w:keepNext/>
              <w:spacing w:after="0"/>
              <w:jc w:val="center"/>
              <w:rPr>
                <w:sz w:val="20"/>
              </w:rPr>
            </w:pPr>
            <w:r w:rsidRPr="00F306C3">
              <w:rPr>
                <w:sz w:val="20"/>
              </w:rPr>
              <w:t>Average amplitude with respect to free space propagation [dB]</w:t>
            </w:r>
          </w:p>
        </w:tc>
        <w:tc>
          <w:tcPr>
            <w:tcW w:w="1134" w:type="dxa"/>
          </w:tcPr>
          <w:p w:rsidR="00F2399B" w:rsidRPr="00F306C3" w:rsidRDefault="00F2399B" w:rsidP="00A93E80">
            <w:pPr>
              <w:keepNext/>
              <w:spacing w:after="0"/>
              <w:jc w:val="center"/>
              <w:rPr>
                <w:sz w:val="20"/>
              </w:rPr>
            </w:pPr>
            <w:r w:rsidRPr="00F306C3">
              <w:rPr>
                <w:sz w:val="20"/>
              </w:rPr>
              <w:t>Rice factor [dB]</w:t>
            </w:r>
          </w:p>
        </w:tc>
        <w:tc>
          <w:tcPr>
            <w:tcW w:w="1418" w:type="dxa"/>
          </w:tcPr>
          <w:p w:rsidR="00F2399B" w:rsidRPr="00F306C3" w:rsidRDefault="00F2399B" w:rsidP="00A93E80">
            <w:pPr>
              <w:keepNext/>
              <w:spacing w:after="0"/>
              <w:jc w:val="center"/>
              <w:rPr>
                <w:sz w:val="20"/>
              </w:rPr>
            </w:pPr>
            <w:r w:rsidRPr="00F306C3">
              <w:rPr>
                <w:sz w:val="20"/>
              </w:rPr>
              <w:t>Doppler spectrum</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1</w:t>
            </w:r>
          </w:p>
        </w:tc>
        <w:tc>
          <w:tcPr>
            <w:tcW w:w="1559" w:type="dxa"/>
          </w:tcPr>
          <w:p w:rsidR="00F2399B" w:rsidRPr="00F306C3" w:rsidRDefault="00F2399B" w:rsidP="00A93E80">
            <w:pPr>
              <w:keepNext/>
              <w:spacing w:after="0"/>
              <w:jc w:val="center"/>
              <w:rPr>
                <w:sz w:val="20"/>
              </w:rPr>
            </w:pPr>
            <w:r w:rsidRPr="00F306C3">
              <w:rPr>
                <w:sz w:val="20"/>
              </w:rPr>
              <w:t>0</w:t>
            </w:r>
          </w:p>
        </w:tc>
        <w:tc>
          <w:tcPr>
            <w:tcW w:w="1559" w:type="dxa"/>
          </w:tcPr>
          <w:p w:rsidR="00F2399B" w:rsidRPr="00F306C3" w:rsidRDefault="00F2399B" w:rsidP="00A93E80">
            <w:pPr>
              <w:keepNext/>
              <w:spacing w:after="0"/>
              <w:jc w:val="center"/>
              <w:rPr>
                <w:sz w:val="20"/>
              </w:rPr>
            </w:pPr>
            <w:r w:rsidRPr="00F306C3">
              <w:rPr>
                <w:sz w:val="20"/>
              </w:rPr>
              <w:t>LOS: Rice</w:t>
            </w:r>
          </w:p>
          <w:p w:rsidR="00F2399B" w:rsidRPr="00F306C3" w:rsidRDefault="00F2399B" w:rsidP="00A93E80">
            <w:pPr>
              <w:keepNext/>
              <w:spacing w:after="0"/>
              <w:jc w:val="center"/>
              <w:rPr>
                <w:sz w:val="20"/>
              </w:rPr>
            </w:pPr>
            <w:r w:rsidRPr="00F306C3">
              <w:rPr>
                <w:sz w:val="20"/>
              </w:rPr>
              <w:t>NLOS: Rayleigh</w:t>
            </w:r>
          </w:p>
        </w:tc>
        <w:tc>
          <w:tcPr>
            <w:tcW w:w="2977" w:type="dxa"/>
          </w:tcPr>
          <w:p w:rsidR="00F2399B" w:rsidRPr="00F306C3" w:rsidRDefault="00F2399B" w:rsidP="00A93E80">
            <w:pPr>
              <w:keepNext/>
              <w:spacing w:after="0"/>
              <w:jc w:val="center"/>
              <w:rPr>
                <w:sz w:val="20"/>
              </w:rPr>
            </w:pPr>
            <w:r w:rsidRPr="00F306C3">
              <w:rPr>
                <w:sz w:val="20"/>
              </w:rPr>
              <w:t>0.0</w:t>
            </w:r>
          </w:p>
          <w:p w:rsidR="00F2399B" w:rsidRPr="00F306C3" w:rsidRDefault="00F2399B" w:rsidP="00A93E80">
            <w:pPr>
              <w:keepNext/>
              <w:spacing w:after="0"/>
              <w:jc w:val="center"/>
              <w:rPr>
                <w:sz w:val="20"/>
              </w:rPr>
            </w:pPr>
            <w:r w:rsidRPr="00F306C3">
              <w:rPr>
                <w:sz w:val="20"/>
              </w:rPr>
              <w:t>-7.3</w:t>
            </w:r>
          </w:p>
        </w:tc>
        <w:tc>
          <w:tcPr>
            <w:tcW w:w="1134" w:type="dxa"/>
          </w:tcPr>
          <w:p w:rsidR="00F2399B" w:rsidRPr="00F306C3" w:rsidRDefault="00F2399B" w:rsidP="00A93E80">
            <w:pPr>
              <w:keepNext/>
              <w:spacing w:after="0"/>
              <w:jc w:val="center"/>
              <w:rPr>
                <w:sz w:val="20"/>
              </w:rPr>
            </w:pPr>
            <w:r w:rsidRPr="00F306C3">
              <w:rPr>
                <w:sz w:val="20"/>
              </w:rPr>
              <w:t>10</w:t>
            </w:r>
          </w:p>
          <w:p w:rsidR="00F2399B" w:rsidRPr="00F306C3" w:rsidRDefault="00F2399B" w:rsidP="00A93E80">
            <w:pPr>
              <w:keepNext/>
              <w:spacing w:after="0"/>
              <w:jc w:val="center"/>
              <w:rPr>
                <w:sz w:val="20"/>
              </w:rPr>
            </w:pPr>
            <w:r w:rsidRPr="00F306C3">
              <w:rPr>
                <w:sz w:val="20"/>
              </w:rPr>
              <w:t>-</w:t>
            </w:r>
          </w:p>
        </w:tc>
        <w:tc>
          <w:tcPr>
            <w:tcW w:w="1418" w:type="dxa"/>
          </w:tcPr>
          <w:p w:rsidR="00F2399B" w:rsidRDefault="00F2399B" w:rsidP="00A93E80">
            <w:pPr>
              <w:keepNext/>
              <w:spacing w:after="0"/>
              <w:jc w:val="center"/>
              <w:rPr>
                <w:sz w:val="20"/>
              </w:rPr>
            </w:pPr>
            <w:r w:rsidRPr="00F306C3">
              <w:rPr>
                <w:sz w:val="20"/>
              </w:rPr>
              <w:t>Rice</w:t>
            </w:r>
          </w:p>
          <w:p w:rsidR="00F2399B" w:rsidRPr="00F306C3" w:rsidRDefault="00F2399B" w:rsidP="00A93E80">
            <w:pPr>
              <w:keepNext/>
              <w:spacing w:after="0"/>
              <w:jc w:val="center"/>
              <w:rPr>
                <w:sz w:val="20"/>
              </w:rPr>
            </w:pPr>
            <w:r w:rsidRPr="00F306C3">
              <w:rPr>
                <w:sz w:val="20"/>
              </w:rPr>
              <w:t>classic</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2</w:t>
            </w:r>
          </w:p>
        </w:tc>
        <w:tc>
          <w:tcPr>
            <w:tcW w:w="1559" w:type="dxa"/>
          </w:tcPr>
          <w:p w:rsidR="00F2399B" w:rsidRPr="00F306C3" w:rsidRDefault="00F2399B" w:rsidP="00A93E80">
            <w:pPr>
              <w:keepNext/>
              <w:spacing w:after="0"/>
              <w:jc w:val="center"/>
              <w:rPr>
                <w:sz w:val="20"/>
              </w:rPr>
            </w:pPr>
            <w:r w:rsidRPr="00F306C3">
              <w:rPr>
                <w:sz w:val="20"/>
              </w:rPr>
              <w:t>100</w:t>
            </w:r>
          </w:p>
        </w:tc>
        <w:tc>
          <w:tcPr>
            <w:tcW w:w="1559" w:type="dxa"/>
          </w:tcPr>
          <w:p w:rsidR="00F2399B" w:rsidRPr="00F306C3" w:rsidRDefault="00F2399B" w:rsidP="00A93E80">
            <w:pPr>
              <w:keepNext/>
              <w:spacing w:after="0"/>
              <w:jc w:val="center"/>
              <w:rPr>
                <w:sz w:val="20"/>
              </w:rPr>
            </w:pPr>
            <w:r w:rsidRPr="00F306C3">
              <w:rPr>
                <w:sz w:val="20"/>
              </w:rPr>
              <w:t>Rayleigh</w:t>
            </w:r>
          </w:p>
        </w:tc>
        <w:tc>
          <w:tcPr>
            <w:tcW w:w="2977" w:type="dxa"/>
          </w:tcPr>
          <w:p w:rsidR="00F2399B" w:rsidRPr="00F306C3" w:rsidRDefault="00F2399B" w:rsidP="00A93E80">
            <w:pPr>
              <w:keepNext/>
              <w:spacing w:after="0"/>
              <w:jc w:val="center"/>
              <w:rPr>
                <w:sz w:val="20"/>
              </w:rPr>
            </w:pPr>
            <w:r w:rsidRPr="00F306C3">
              <w:rPr>
                <w:sz w:val="20"/>
              </w:rPr>
              <w:t>-23.6</w:t>
            </w:r>
          </w:p>
        </w:tc>
        <w:tc>
          <w:tcPr>
            <w:tcW w:w="1134" w:type="dxa"/>
          </w:tcPr>
          <w:p w:rsidR="00F2399B" w:rsidRPr="00F306C3" w:rsidRDefault="00F2399B" w:rsidP="00A93E80">
            <w:pPr>
              <w:keepNext/>
              <w:spacing w:after="0"/>
              <w:jc w:val="center"/>
              <w:rPr>
                <w:sz w:val="20"/>
              </w:rPr>
            </w:pPr>
            <w:r w:rsidRPr="00F306C3">
              <w:rPr>
                <w:sz w:val="20"/>
              </w:rPr>
              <w:t>-</w:t>
            </w:r>
          </w:p>
        </w:tc>
        <w:tc>
          <w:tcPr>
            <w:tcW w:w="1418" w:type="dxa"/>
          </w:tcPr>
          <w:p w:rsidR="00F2399B" w:rsidRPr="00F306C3" w:rsidRDefault="00F2399B" w:rsidP="00A93E80">
            <w:pPr>
              <w:keepNext/>
              <w:spacing w:after="0"/>
              <w:jc w:val="center"/>
              <w:rPr>
                <w:sz w:val="20"/>
              </w:rPr>
            </w:pPr>
            <w:r w:rsidRPr="00F306C3">
              <w:rPr>
                <w:sz w:val="20"/>
              </w:rPr>
              <w:t>Classic</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3</w:t>
            </w:r>
          </w:p>
        </w:tc>
        <w:tc>
          <w:tcPr>
            <w:tcW w:w="1559" w:type="dxa"/>
          </w:tcPr>
          <w:p w:rsidR="00F2399B" w:rsidRPr="00F306C3" w:rsidRDefault="00F2399B" w:rsidP="00A93E80">
            <w:pPr>
              <w:keepNext/>
              <w:spacing w:after="0"/>
              <w:jc w:val="center"/>
              <w:rPr>
                <w:sz w:val="20"/>
              </w:rPr>
            </w:pPr>
            <w:r w:rsidRPr="00F306C3">
              <w:rPr>
                <w:sz w:val="20"/>
              </w:rPr>
              <w:t>180</w:t>
            </w:r>
          </w:p>
        </w:tc>
        <w:tc>
          <w:tcPr>
            <w:tcW w:w="1559" w:type="dxa"/>
          </w:tcPr>
          <w:p w:rsidR="00F2399B" w:rsidRPr="00F306C3" w:rsidRDefault="00F2399B" w:rsidP="00A93E80">
            <w:pPr>
              <w:keepNext/>
              <w:spacing w:after="0"/>
              <w:jc w:val="center"/>
              <w:rPr>
                <w:sz w:val="20"/>
              </w:rPr>
            </w:pPr>
            <w:r w:rsidRPr="00F306C3">
              <w:rPr>
                <w:sz w:val="20"/>
              </w:rPr>
              <w:t>Rayleigh</w:t>
            </w:r>
          </w:p>
        </w:tc>
        <w:tc>
          <w:tcPr>
            <w:tcW w:w="2977" w:type="dxa"/>
          </w:tcPr>
          <w:p w:rsidR="00F2399B" w:rsidRPr="00F306C3" w:rsidRDefault="00F2399B" w:rsidP="00A93E80">
            <w:pPr>
              <w:keepNext/>
              <w:spacing w:after="0"/>
              <w:jc w:val="center"/>
              <w:rPr>
                <w:sz w:val="20"/>
              </w:rPr>
            </w:pPr>
            <w:r w:rsidRPr="00F306C3">
              <w:rPr>
                <w:sz w:val="20"/>
              </w:rPr>
              <w:t>-28.1</w:t>
            </w:r>
          </w:p>
        </w:tc>
        <w:tc>
          <w:tcPr>
            <w:tcW w:w="1134" w:type="dxa"/>
          </w:tcPr>
          <w:p w:rsidR="00F2399B" w:rsidRPr="00F306C3" w:rsidRDefault="00F2399B" w:rsidP="00A93E80">
            <w:pPr>
              <w:keepNext/>
              <w:spacing w:after="0"/>
              <w:jc w:val="center"/>
              <w:rPr>
                <w:sz w:val="20"/>
              </w:rPr>
            </w:pPr>
            <w:r w:rsidRPr="00F306C3">
              <w:rPr>
                <w:sz w:val="20"/>
              </w:rPr>
              <w:t>-</w:t>
            </w:r>
          </w:p>
        </w:tc>
        <w:tc>
          <w:tcPr>
            <w:tcW w:w="1418" w:type="dxa"/>
          </w:tcPr>
          <w:p w:rsidR="00F2399B" w:rsidRPr="00F306C3" w:rsidRDefault="00F2399B" w:rsidP="00A93E80">
            <w:pPr>
              <w:keepNext/>
              <w:spacing w:after="0"/>
              <w:jc w:val="center"/>
              <w:rPr>
                <w:sz w:val="20"/>
              </w:rPr>
            </w:pPr>
            <w:r w:rsidRPr="00F306C3">
              <w:rPr>
                <w:sz w:val="20"/>
              </w:rPr>
              <w:t>Classic</w:t>
            </w:r>
          </w:p>
        </w:tc>
      </w:tr>
    </w:tbl>
    <w:p w:rsidR="00F306C3" w:rsidRDefault="00F306C3" w:rsidP="00056332"/>
    <w:p w:rsidR="00F306C3" w:rsidRDefault="00F306C3" w:rsidP="00F306C3">
      <w:pPr>
        <w:pStyle w:val="Beschriftung"/>
      </w:pPr>
      <w:r>
        <w:t xml:space="preserve">Table </w:t>
      </w:r>
      <w:r w:rsidR="00164FE3">
        <w:t>2</w:t>
      </w:r>
      <w:r>
        <w:t xml:space="preserve">: </w:t>
      </w:r>
      <w:r>
        <w:rPr>
          <w:b w:val="0"/>
          <w:bCs w:val="0"/>
          <w:sz w:val="18"/>
          <w:szCs w:val="18"/>
        </w:rPr>
        <w:t>Channel model B (50% delay spread values)</w:t>
      </w:r>
    </w:p>
    <w:tbl>
      <w:tblPr>
        <w:tblStyle w:val="Tabellenraster"/>
        <w:tblW w:w="0" w:type="auto"/>
        <w:tblLook w:val="04A0" w:firstRow="1" w:lastRow="0" w:firstColumn="1" w:lastColumn="0" w:noHBand="0" w:noVBand="1"/>
      </w:tblPr>
      <w:tblGrid>
        <w:gridCol w:w="959"/>
        <w:gridCol w:w="1559"/>
        <w:gridCol w:w="1559"/>
        <w:gridCol w:w="2977"/>
        <w:gridCol w:w="1134"/>
        <w:gridCol w:w="1418"/>
      </w:tblGrid>
      <w:tr w:rsidR="00F2399B" w:rsidRPr="00F306C3" w:rsidTr="00A85B85">
        <w:tc>
          <w:tcPr>
            <w:tcW w:w="959" w:type="dxa"/>
          </w:tcPr>
          <w:p w:rsidR="00F2399B" w:rsidRPr="00F306C3" w:rsidRDefault="00F2399B" w:rsidP="00A93E80">
            <w:pPr>
              <w:keepNext/>
              <w:spacing w:after="0"/>
              <w:jc w:val="center"/>
              <w:rPr>
                <w:sz w:val="20"/>
              </w:rPr>
            </w:pPr>
            <w:r w:rsidRPr="00F306C3">
              <w:rPr>
                <w:sz w:val="20"/>
              </w:rPr>
              <w:t>Tap number</w:t>
            </w:r>
          </w:p>
        </w:tc>
        <w:tc>
          <w:tcPr>
            <w:tcW w:w="1559" w:type="dxa"/>
          </w:tcPr>
          <w:p w:rsidR="00F2399B" w:rsidRPr="00F306C3" w:rsidRDefault="00F2399B" w:rsidP="00A93E80">
            <w:pPr>
              <w:keepNext/>
              <w:spacing w:after="0"/>
              <w:jc w:val="center"/>
              <w:rPr>
                <w:sz w:val="20"/>
              </w:rPr>
            </w:pPr>
            <w:r w:rsidRPr="00F306C3">
              <w:rPr>
                <w:sz w:val="20"/>
              </w:rPr>
              <w:t>Relative tap delay value [ns]</w:t>
            </w:r>
          </w:p>
        </w:tc>
        <w:tc>
          <w:tcPr>
            <w:tcW w:w="1559" w:type="dxa"/>
          </w:tcPr>
          <w:p w:rsidR="00F2399B" w:rsidRPr="00F306C3" w:rsidRDefault="00F2399B" w:rsidP="00A93E80">
            <w:pPr>
              <w:keepNext/>
              <w:spacing w:after="0"/>
              <w:jc w:val="center"/>
              <w:rPr>
                <w:sz w:val="20"/>
              </w:rPr>
            </w:pPr>
            <w:r w:rsidRPr="00F306C3">
              <w:rPr>
                <w:sz w:val="20"/>
              </w:rPr>
              <w:t>Tap amplitude distribution</w:t>
            </w:r>
          </w:p>
        </w:tc>
        <w:tc>
          <w:tcPr>
            <w:tcW w:w="2977" w:type="dxa"/>
          </w:tcPr>
          <w:p w:rsidR="00F2399B" w:rsidRPr="00F306C3" w:rsidRDefault="00F2399B" w:rsidP="00A93E80">
            <w:pPr>
              <w:keepNext/>
              <w:spacing w:after="0"/>
              <w:jc w:val="center"/>
              <w:rPr>
                <w:sz w:val="20"/>
              </w:rPr>
            </w:pPr>
            <w:r w:rsidRPr="00F306C3">
              <w:rPr>
                <w:sz w:val="20"/>
              </w:rPr>
              <w:t>Average amplitude with respect to free space propagation [dB]</w:t>
            </w:r>
          </w:p>
        </w:tc>
        <w:tc>
          <w:tcPr>
            <w:tcW w:w="1134" w:type="dxa"/>
          </w:tcPr>
          <w:p w:rsidR="00F2399B" w:rsidRPr="00F306C3" w:rsidRDefault="00F2399B" w:rsidP="00A93E80">
            <w:pPr>
              <w:keepNext/>
              <w:spacing w:after="0"/>
              <w:jc w:val="center"/>
              <w:rPr>
                <w:sz w:val="20"/>
              </w:rPr>
            </w:pPr>
            <w:r w:rsidRPr="00F306C3">
              <w:rPr>
                <w:sz w:val="20"/>
              </w:rPr>
              <w:t>Rice factor [dB]</w:t>
            </w:r>
          </w:p>
        </w:tc>
        <w:tc>
          <w:tcPr>
            <w:tcW w:w="1418" w:type="dxa"/>
          </w:tcPr>
          <w:p w:rsidR="00F2399B" w:rsidRPr="00F306C3" w:rsidRDefault="00F2399B" w:rsidP="00A93E80">
            <w:pPr>
              <w:keepNext/>
              <w:spacing w:after="0"/>
              <w:jc w:val="center"/>
              <w:rPr>
                <w:sz w:val="20"/>
              </w:rPr>
            </w:pPr>
            <w:r w:rsidRPr="00F306C3">
              <w:rPr>
                <w:sz w:val="20"/>
              </w:rPr>
              <w:t>Doppler spectrum</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1</w:t>
            </w:r>
          </w:p>
        </w:tc>
        <w:tc>
          <w:tcPr>
            <w:tcW w:w="1559" w:type="dxa"/>
          </w:tcPr>
          <w:p w:rsidR="00F2399B" w:rsidRPr="00F306C3" w:rsidRDefault="00F2399B" w:rsidP="00A93E80">
            <w:pPr>
              <w:keepNext/>
              <w:spacing w:after="0"/>
              <w:jc w:val="center"/>
              <w:rPr>
                <w:sz w:val="20"/>
              </w:rPr>
            </w:pPr>
            <w:r w:rsidRPr="00F306C3">
              <w:rPr>
                <w:sz w:val="20"/>
              </w:rPr>
              <w:t>0</w:t>
            </w:r>
          </w:p>
        </w:tc>
        <w:tc>
          <w:tcPr>
            <w:tcW w:w="1559" w:type="dxa"/>
          </w:tcPr>
          <w:p w:rsidR="00F2399B" w:rsidRPr="00F306C3" w:rsidRDefault="00F2399B" w:rsidP="00A93E80">
            <w:pPr>
              <w:keepNext/>
              <w:spacing w:after="0"/>
              <w:jc w:val="center"/>
              <w:rPr>
                <w:sz w:val="20"/>
              </w:rPr>
            </w:pPr>
            <w:r w:rsidRPr="00F306C3">
              <w:rPr>
                <w:sz w:val="20"/>
              </w:rPr>
              <w:t>LOS: Rice</w:t>
            </w:r>
          </w:p>
          <w:p w:rsidR="00F2399B" w:rsidRPr="00F306C3" w:rsidRDefault="00F2399B" w:rsidP="00A93E80">
            <w:pPr>
              <w:keepNext/>
              <w:spacing w:after="0"/>
              <w:jc w:val="center"/>
              <w:rPr>
                <w:sz w:val="20"/>
              </w:rPr>
            </w:pPr>
            <w:r w:rsidRPr="00F306C3">
              <w:rPr>
                <w:sz w:val="20"/>
              </w:rPr>
              <w:t>NLOS: Rayleigh</w:t>
            </w:r>
          </w:p>
        </w:tc>
        <w:tc>
          <w:tcPr>
            <w:tcW w:w="2977" w:type="dxa"/>
          </w:tcPr>
          <w:p w:rsidR="00F2399B" w:rsidRPr="00F306C3" w:rsidRDefault="00F2399B" w:rsidP="00A93E80">
            <w:pPr>
              <w:keepNext/>
              <w:spacing w:after="0"/>
              <w:jc w:val="center"/>
              <w:rPr>
                <w:sz w:val="20"/>
              </w:rPr>
            </w:pPr>
            <w:r w:rsidRPr="00F306C3">
              <w:rPr>
                <w:sz w:val="20"/>
              </w:rPr>
              <w:t>0.0</w:t>
            </w:r>
          </w:p>
          <w:p w:rsidR="00F2399B" w:rsidRPr="00F306C3" w:rsidRDefault="00F2399B" w:rsidP="00A93E80">
            <w:pPr>
              <w:keepNext/>
              <w:spacing w:after="0"/>
              <w:jc w:val="center"/>
              <w:rPr>
                <w:sz w:val="20"/>
              </w:rPr>
            </w:pPr>
            <w:r>
              <w:rPr>
                <w:sz w:val="20"/>
              </w:rPr>
              <w:t>-9.5</w:t>
            </w:r>
          </w:p>
        </w:tc>
        <w:tc>
          <w:tcPr>
            <w:tcW w:w="1134" w:type="dxa"/>
          </w:tcPr>
          <w:p w:rsidR="00F2399B" w:rsidRPr="00F306C3" w:rsidRDefault="00F2399B" w:rsidP="00A93E80">
            <w:pPr>
              <w:keepNext/>
              <w:spacing w:after="0"/>
              <w:jc w:val="center"/>
              <w:rPr>
                <w:sz w:val="20"/>
              </w:rPr>
            </w:pPr>
            <w:r>
              <w:rPr>
                <w:sz w:val="20"/>
              </w:rPr>
              <w:t>7</w:t>
            </w:r>
          </w:p>
          <w:p w:rsidR="00F2399B" w:rsidRPr="00F306C3" w:rsidRDefault="00F2399B" w:rsidP="00A93E80">
            <w:pPr>
              <w:keepNext/>
              <w:spacing w:after="0"/>
              <w:jc w:val="center"/>
              <w:rPr>
                <w:sz w:val="20"/>
              </w:rPr>
            </w:pPr>
            <w:r w:rsidRPr="00F306C3">
              <w:rPr>
                <w:sz w:val="20"/>
              </w:rPr>
              <w:t>-</w:t>
            </w:r>
          </w:p>
        </w:tc>
        <w:tc>
          <w:tcPr>
            <w:tcW w:w="1418" w:type="dxa"/>
          </w:tcPr>
          <w:p w:rsidR="00F2399B" w:rsidRDefault="00F2399B" w:rsidP="00A93E80">
            <w:pPr>
              <w:keepNext/>
              <w:spacing w:after="0"/>
              <w:jc w:val="center"/>
              <w:rPr>
                <w:sz w:val="20"/>
              </w:rPr>
            </w:pPr>
            <w:r w:rsidRPr="00F306C3">
              <w:rPr>
                <w:sz w:val="20"/>
              </w:rPr>
              <w:t>Rice</w:t>
            </w:r>
          </w:p>
          <w:p w:rsidR="00F2399B" w:rsidRPr="00F306C3" w:rsidRDefault="00F2399B" w:rsidP="00A93E80">
            <w:pPr>
              <w:keepNext/>
              <w:spacing w:after="0"/>
              <w:jc w:val="center"/>
              <w:rPr>
                <w:sz w:val="20"/>
              </w:rPr>
            </w:pPr>
            <w:r w:rsidRPr="00F306C3">
              <w:rPr>
                <w:sz w:val="20"/>
              </w:rPr>
              <w:t>classic</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2</w:t>
            </w:r>
          </w:p>
        </w:tc>
        <w:tc>
          <w:tcPr>
            <w:tcW w:w="1559" w:type="dxa"/>
          </w:tcPr>
          <w:p w:rsidR="00F2399B" w:rsidRPr="00F306C3" w:rsidRDefault="00F2399B" w:rsidP="00A93E80">
            <w:pPr>
              <w:keepNext/>
              <w:spacing w:after="0"/>
              <w:jc w:val="center"/>
              <w:rPr>
                <w:sz w:val="20"/>
              </w:rPr>
            </w:pPr>
            <w:r w:rsidRPr="00F306C3">
              <w:rPr>
                <w:sz w:val="20"/>
              </w:rPr>
              <w:t>100</w:t>
            </w:r>
          </w:p>
        </w:tc>
        <w:tc>
          <w:tcPr>
            <w:tcW w:w="1559" w:type="dxa"/>
          </w:tcPr>
          <w:p w:rsidR="00F2399B" w:rsidRPr="00F306C3" w:rsidRDefault="00F2399B" w:rsidP="00A93E80">
            <w:pPr>
              <w:keepNext/>
              <w:spacing w:after="0"/>
              <w:jc w:val="center"/>
              <w:rPr>
                <w:sz w:val="20"/>
              </w:rPr>
            </w:pPr>
            <w:r w:rsidRPr="00F306C3">
              <w:rPr>
                <w:sz w:val="20"/>
              </w:rPr>
              <w:t>Rayleigh</w:t>
            </w:r>
          </w:p>
        </w:tc>
        <w:tc>
          <w:tcPr>
            <w:tcW w:w="2977" w:type="dxa"/>
          </w:tcPr>
          <w:p w:rsidR="00F2399B" w:rsidRPr="00F306C3" w:rsidRDefault="00F2399B" w:rsidP="00A93E80">
            <w:pPr>
              <w:keepNext/>
              <w:spacing w:after="0"/>
              <w:jc w:val="center"/>
              <w:rPr>
                <w:sz w:val="20"/>
              </w:rPr>
            </w:pPr>
            <w:r>
              <w:rPr>
                <w:sz w:val="20"/>
              </w:rPr>
              <w:t>-24.1</w:t>
            </w:r>
          </w:p>
        </w:tc>
        <w:tc>
          <w:tcPr>
            <w:tcW w:w="1134" w:type="dxa"/>
          </w:tcPr>
          <w:p w:rsidR="00F2399B" w:rsidRPr="00F306C3" w:rsidRDefault="00F2399B" w:rsidP="00A93E80">
            <w:pPr>
              <w:keepNext/>
              <w:spacing w:after="0"/>
              <w:jc w:val="center"/>
              <w:rPr>
                <w:sz w:val="20"/>
              </w:rPr>
            </w:pPr>
            <w:r w:rsidRPr="00F306C3">
              <w:rPr>
                <w:sz w:val="20"/>
              </w:rPr>
              <w:t>-</w:t>
            </w:r>
          </w:p>
        </w:tc>
        <w:tc>
          <w:tcPr>
            <w:tcW w:w="1418" w:type="dxa"/>
          </w:tcPr>
          <w:p w:rsidR="00F2399B" w:rsidRPr="00F306C3" w:rsidRDefault="00F2399B" w:rsidP="00A93E80">
            <w:pPr>
              <w:keepNext/>
              <w:spacing w:after="0"/>
              <w:jc w:val="center"/>
              <w:rPr>
                <w:sz w:val="20"/>
              </w:rPr>
            </w:pPr>
            <w:r w:rsidRPr="00F306C3">
              <w:rPr>
                <w:sz w:val="20"/>
              </w:rPr>
              <w:t>Classic</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3</w:t>
            </w:r>
          </w:p>
        </w:tc>
        <w:tc>
          <w:tcPr>
            <w:tcW w:w="1559" w:type="dxa"/>
          </w:tcPr>
          <w:p w:rsidR="00F2399B" w:rsidRPr="00F306C3" w:rsidRDefault="00F2399B" w:rsidP="00A93E80">
            <w:pPr>
              <w:keepNext/>
              <w:spacing w:after="0"/>
              <w:jc w:val="center"/>
              <w:rPr>
                <w:sz w:val="20"/>
              </w:rPr>
            </w:pPr>
            <w:r>
              <w:rPr>
                <w:sz w:val="20"/>
              </w:rPr>
              <w:t>250</w:t>
            </w:r>
          </w:p>
        </w:tc>
        <w:tc>
          <w:tcPr>
            <w:tcW w:w="1559" w:type="dxa"/>
          </w:tcPr>
          <w:p w:rsidR="00F2399B" w:rsidRPr="00F306C3" w:rsidRDefault="00F2399B" w:rsidP="00A93E80">
            <w:pPr>
              <w:keepNext/>
              <w:spacing w:after="0"/>
              <w:jc w:val="center"/>
              <w:rPr>
                <w:sz w:val="20"/>
              </w:rPr>
            </w:pPr>
            <w:r w:rsidRPr="00F306C3">
              <w:rPr>
                <w:sz w:val="20"/>
              </w:rPr>
              <w:t>Rayleigh</w:t>
            </w:r>
          </w:p>
        </w:tc>
        <w:tc>
          <w:tcPr>
            <w:tcW w:w="2977" w:type="dxa"/>
          </w:tcPr>
          <w:p w:rsidR="00F2399B" w:rsidRPr="00F306C3" w:rsidRDefault="00F2399B" w:rsidP="00A93E80">
            <w:pPr>
              <w:keepNext/>
              <w:spacing w:after="0"/>
              <w:jc w:val="center"/>
              <w:rPr>
                <w:sz w:val="20"/>
              </w:rPr>
            </w:pPr>
            <w:r>
              <w:rPr>
                <w:sz w:val="20"/>
              </w:rPr>
              <w:t>-25.1</w:t>
            </w:r>
          </w:p>
        </w:tc>
        <w:tc>
          <w:tcPr>
            <w:tcW w:w="1134" w:type="dxa"/>
          </w:tcPr>
          <w:p w:rsidR="00F2399B" w:rsidRPr="00F306C3" w:rsidRDefault="00F2399B" w:rsidP="00A93E80">
            <w:pPr>
              <w:keepNext/>
              <w:spacing w:after="0"/>
              <w:jc w:val="center"/>
              <w:rPr>
                <w:sz w:val="20"/>
              </w:rPr>
            </w:pPr>
            <w:r w:rsidRPr="00F306C3">
              <w:rPr>
                <w:sz w:val="20"/>
              </w:rPr>
              <w:t>-</w:t>
            </w:r>
          </w:p>
        </w:tc>
        <w:tc>
          <w:tcPr>
            <w:tcW w:w="1418" w:type="dxa"/>
          </w:tcPr>
          <w:p w:rsidR="00F2399B" w:rsidRPr="00F306C3" w:rsidRDefault="00F2399B" w:rsidP="00A93E80">
            <w:pPr>
              <w:keepNext/>
              <w:spacing w:after="0"/>
              <w:jc w:val="center"/>
              <w:rPr>
                <w:sz w:val="20"/>
              </w:rPr>
            </w:pPr>
            <w:r w:rsidRPr="00F306C3">
              <w:rPr>
                <w:sz w:val="20"/>
              </w:rPr>
              <w:t>Classic</w:t>
            </w:r>
          </w:p>
        </w:tc>
      </w:tr>
    </w:tbl>
    <w:p w:rsidR="00F306C3" w:rsidRDefault="00F306C3" w:rsidP="00056332"/>
    <w:p w:rsidR="00F306C3" w:rsidRDefault="00F306C3" w:rsidP="00F306C3">
      <w:pPr>
        <w:pStyle w:val="Beschriftung"/>
      </w:pPr>
      <w:r>
        <w:t xml:space="preserve">Table </w:t>
      </w:r>
      <w:r w:rsidR="00164FE3">
        <w:t>3</w:t>
      </w:r>
      <w:r>
        <w:t xml:space="preserve">: </w:t>
      </w:r>
      <w:r>
        <w:rPr>
          <w:b w:val="0"/>
          <w:bCs w:val="0"/>
          <w:sz w:val="18"/>
          <w:szCs w:val="18"/>
        </w:rPr>
        <w:t xml:space="preserve">Channel model </w:t>
      </w:r>
      <w:r w:rsidR="00CD0CF3">
        <w:rPr>
          <w:b w:val="0"/>
          <w:bCs w:val="0"/>
          <w:sz w:val="18"/>
          <w:szCs w:val="18"/>
        </w:rPr>
        <w:t>C</w:t>
      </w:r>
      <w:r>
        <w:rPr>
          <w:b w:val="0"/>
          <w:bCs w:val="0"/>
          <w:sz w:val="18"/>
          <w:szCs w:val="18"/>
        </w:rPr>
        <w:t xml:space="preserve"> (90% delay spread values)</w:t>
      </w:r>
    </w:p>
    <w:tbl>
      <w:tblPr>
        <w:tblStyle w:val="Tabellenraster"/>
        <w:tblW w:w="0" w:type="auto"/>
        <w:tblLook w:val="04A0" w:firstRow="1" w:lastRow="0" w:firstColumn="1" w:lastColumn="0" w:noHBand="0" w:noVBand="1"/>
      </w:tblPr>
      <w:tblGrid>
        <w:gridCol w:w="959"/>
        <w:gridCol w:w="1559"/>
        <w:gridCol w:w="1559"/>
        <w:gridCol w:w="2977"/>
        <w:gridCol w:w="1134"/>
        <w:gridCol w:w="1418"/>
      </w:tblGrid>
      <w:tr w:rsidR="00F2399B" w:rsidRPr="00F306C3" w:rsidTr="00A85B85">
        <w:tc>
          <w:tcPr>
            <w:tcW w:w="959" w:type="dxa"/>
          </w:tcPr>
          <w:p w:rsidR="00F2399B" w:rsidRPr="00F306C3" w:rsidRDefault="00F2399B" w:rsidP="00A93E80">
            <w:pPr>
              <w:keepNext/>
              <w:spacing w:after="0"/>
              <w:jc w:val="center"/>
              <w:rPr>
                <w:sz w:val="20"/>
              </w:rPr>
            </w:pPr>
            <w:r w:rsidRPr="00F306C3">
              <w:rPr>
                <w:sz w:val="20"/>
              </w:rPr>
              <w:lastRenderedPageBreak/>
              <w:t>Tap number</w:t>
            </w:r>
          </w:p>
        </w:tc>
        <w:tc>
          <w:tcPr>
            <w:tcW w:w="1559" w:type="dxa"/>
          </w:tcPr>
          <w:p w:rsidR="00F2399B" w:rsidRPr="00F306C3" w:rsidRDefault="00F2399B" w:rsidP="00A93E80">
            <w:pPr>
              <w:keepNext/>
              <w:spacing w:after="0"/>
              <w:jc w:val="center"/>
              <w:rPr>
                <w:sz w:val="20"/>
              </w:rPr>
            </w:pPr>
            <w:r w:rsidRPr="00F306C3">
              <w:rPr>
                <w:sz w:val="20"/>
              </w:rPr>
              <w:t>Relative tap delay value [ns]</w:t>
            </w:r>
          </w:p>
        </w:tc>
        <w:tc>
          <w:tcPr>
            <w:tcW w:w="1559" w:type="dxa"/>
          </w:tcPr>
          <w:p w:rsidR="00F2399B" w:rsidRPr="00F306C3" w:rsidRDefault="00F2399B" w:rsidP="00A93E80">
            <w:pPr>
              <w:keepNext/>
              <w:spacing w:after="0"/>
              <w:jc w:val="center"/>
              <w:rPr>
                <w:sz w:val="20"/>
              </w:rPr>
            </w:pPr>
            <w:r w:rsidRPr="00F306C3">
              <w:rPr>
                <w:sz w:val="20"/>
              </w:rPr>
              <w:t>Tap amplitude distribution</w:t>
            </w:r>
          </w:p>
        </w:tc>
        <w:tc>
          <w:tcPr>
            <w:tcW w:w="2977" w:type="dxa"/>
          </w:tcPr>
          <w:p w:rsidR="00F2399B" w:rsidRPr="00F306C3" w:rsidRDefault="00F2399B" w:rsidP="00A93E80">
            <w:pPr>
              <w:keepNext/>
              <w:spacing w:after="0"/>
              <w:jc w:val="center"/>
              <w:rPr>
                <w:sz w:val="20"/>
              </w:rPr>
            </w:pPr>
            <w:r w:rsidRPr="00F306C3">
              <w:rPr>
                <w:sz w:val="20"/>
              </w:rPr>
              <w:t>Average amplitude with respect to free space propagation [dB]</w:t>
            </w:r>
          </w:p>
        </w:tc>
        <w:tc>
          <w:tcPr>
            <w:tcW w:w="1134" w:type="dxa"/>
          </w:tcPr>
          <w:p w:rsidR="00F2399B" w:rsidRPr="00F306C3" w:rsidRDefault="00F2399B" w:rsidP="00A93E80">
            <w:pPr>
              <w:keepNext/>
              <w:spacing w:after="0"/>
              <w:jc w:val="center"/>
              <w:rPr>
                <w:sz w:val="20"/>
              </w:rPr>
            </w:pPr>
            <w:r w:rsidRPr="00F306C3">
              <w:rPr>
                <w:sz w:val="20"/>
              </w:rPr>
              <w:t>Rice factor [dB]</w:t>
            </w:r>
          </w:p>
        </w:tc>
        <w:tc>
          <w:tcPr>
            <w:tcW w:w="1418" w:type="dxa"/>
          </w:tcPr>
          <w:p w:rsidR="00F2399B" w:rsidRPr="00F306C3" w:rsidRDefault="00F2399B" w:rsidP="00A93E80">
            <w:pPr>
              <w:keepNext/>
              <w:spacing w:after="0"/>
              <w:jc w:val="center"/>
              <w:rPr>
                <w:sz w:val="20"/>
              </w:rPr>
            </w:pPr>
            <w:r w:rsidRPr="00F306C3">
              <w:rPr>
                <w:sz w:val="20"/>
              </w:rPr>
              <w:t>Doppler spectrum</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1</w:t>
            </w:r>
          </w:p>
        </w:tc>
        <w:tc>
          <w:tcPr>
            <w:tcW w:w="1559" w:type="dxa"/>
          </w:tcPr>
          <w:p w:rsidR="00F2399B" w:rsidRPr="00F306C3" w:rsidRDefault="00F2399B" w:rsidP="00A93E80">
            <w:pPr>
              <w:keepNext/>
              <w:spacing w:after="0"/>
              <w:jc w:val="center"/>
              <w:rPr>
                <w:sz w:val="20"/>
              </w:rPr>
            </w:pPr>
            <w:r w:rsidRPr="00F306C3">
              <w:rPr>
                <w:sz w:val="20"/>
              </w:rPr>
              <w:t>0</w:t>
            </w:r>
          </w:p>
        </w:tc>
        <w:tc>
          <w:tcPr>
            <w:tcW w:w="1559" w:type="dxa"/>
          </w:tcPr>
          <w:p w:rsidR="00F2399B" w:rsidRPr="00F306C3" w:rsidRDefault="00F2399B" w:rsidP="00A93E80">
            <w:pPr>
              <w:keepNext/>
              <w:spacing w:after="0"/>
              <w:jc w:val="center"/>
              <w:rPr>
                <w:sz w:val="20"/>
              </w:rPr>
            </w:pPr>
            <w:r w:rsidRPr="00F306C3">
              <w:rPr>
                <w:sz w:val="20"/>
              </w:rPr>
              <w:t>LOS: Rice</w:t>
            </w:r>
          </w:p>
          <w:p w:rsidR="00F2399B" w:rsidRPr="00F306C3" w:rsidRDefault="00F2399B" w:rsidP="00A93E80">
            <w:pPr>
              <w:keepNext/>
              <w:spacing w:after="0"/>
              <w:jc w:val="center"/>
              <w:rPr>
                <w:sz w:val="20"/>
              </w:rPr>
            </w:pPr>
            <w:r w:rsidRPr="00F306C3">
              <w:rPr>
                <w:sz w:val="20"/>
              </w:rPr>
              <w:t>NLOS: Rayleigh</w:t>
            </w:r>
          </w:p>
        </w:tc>
        <w:tc>
          <w:tcPr>
            <w:tcW w:w="2977" w:type="dxa"/>
          </w:tcPr>
          <w:p w:rsidR="00F2399B" w:rsidRPr="00F306C3" w:rsidRDefault="00F2399B" w:rsidP="00A93E80">
            <w:pPr>
              <w:keepNext/>
              <w:spacing w:after="0"/>
              <w:jc w:val="center"/>
              <w:rPr>
                <w:sz w:val="20"/>
              </w:rPr>
            </w:pPr>
            <w:r w:rsidRPr="00F306C3">
              <w:rPr>
                <w:sz w:val="20"/>
              </w:rPr>
              <w:t>0.0</w:t>
            </w:r>
          </w:p>
          <w:p w:rsidR="00F2399B" w:rsidRPr="00F306C3" w:rsidRDefault="00F2399B" w:rsidP="00A93E80">
            <w:pPr>
              <w:keepNext/>
              <w:spacing w:after="0"/>
              <w:jc w:val="center"/>
              <w:rPr>
                <w:sz w:val="20"/>
              </w:rPr>
            </w:pPr>
            <w:r>
              <w:rPr>
                <w:sz w:val="20"/>
              </w:rPr>
              <w:t>-12.1</w:t>
            </w:r>
          </w:p>
        </w:tc>
        <w:tc>
          <w:tcPr>
            <w:tcW w:w="1134" w:type="dxa"/>
          </w:tcPr>
          <w:p w:rsidR="00F2399B" w:rsidRPr="00F306C3" w:rsidRDefault="00F2399B" w:rsidP="00A93E80">
            <w:pPr>
              <w:keepNext/>
              <w:spacing w:after="0"/>
              <w:jc w:val="center"/>
              <w:rPr>
                <w:sz w:val="20"/>
              </w:rPr>
            </w:pPr>
            <w:r>
              <w:rPr>
                <w:sz w:val="20"/>
              </w:rPr>
              <w:t>3</w:t>
            </w:r>
          </w:p>
          <w:p w:rsidR="00F2399B" w:rsidRPr="00F306C3" w:rsidRDefault="00F2399B" w:rsidP="00A93E80">
            <w:pPr>
              <w:keepNext/>
              <w:spacing w:after="0"/>
              <w:jc w:val="center"/>
              <w:rPr>
                <w:sz w:val="20"/>
              </w:rPr>
            </w:pPr>
            <w:r w:rsidRPr="00F306C3">
              <w:rPr>
                <w:sz w:val="20"/>
              </w:rPr>
              <w:t>-</w:t>
            </w:r>
          </w:p>
        </w:tc>
        <w:tc>
          <w:tcPr>
            <w:tcW w:w="1418" w:type="dxa"/>
          </w:tcPr>
          <w:p w:rsidR="00F2399B" w:rsidRDefault="00F2399B" w:rsidP="00A93E80">
            <w:pPr>
              <w:keepNext/>
              <w:spacing w:after="0"/>
              <w:jc w:val="center"/>
              <w:rPr>
                <w:sz w:val="20"/>
              </w:rPr>
            </w:pPr>
            <w:r w:rsidRPr="00F306C3">
              <w:rPr>
                <w:sz w:val="20"/>
              </w:rPr>
              <w:t>Rice</w:t>
            </w:r>
          </w:p>
          <w:p w:rsidR="00F2399B" w:rsidRPr="00F306C3" w:rsidRDefault="00F2399B" w:rsidP="00A93E80">
            <w:pPr>
              <w:keepNext/>
              <w:spacing w:after="0"/>
              <w:jc w:val="center"/>
              <w:rPr>
                <w:sz w:val="20"/>
              </w:rPr>
            </w:pPr>
            <w:r w:rsidRPr="00F306C3">
              <w:rPr>
                <w:sz w:val="20"/>
              </w:rPr>
              <w:t>classic</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2</w:t>
            </w:r>
          </w:p>
        </w:tc>
        <w:tc>
          <w:tcPr>
            <w:tcW w:w="1559" w:type="dxa"/>
          </w:tcPr>
          <w:p w:rsidR="00F2399B" w:rsidRPr="00F306C3" w:rsidRDefault="00F2399B" w:rsidP="00A93E80">
            <w:pPr>
              <w:keepNext/>
              <w:spacing w:after="0"/>
              <w:jc w:val="center"/>
              <w:rPr>
                <w:sz w:val="20"/>
              </w:rPr>
            </w:pPr>
            <w:r>
              <w:rPr>
                <w:sz w:val="20"/>
              </w:rPr>
              <w:t>60</w:t>
            </w:r>
          </w:p>
        </w:tc>
        <w:tc>
          <w:tcPr>
            <w:tcW w:w="1559" w:type="dxa"/>
          </w:tcPr>
          <w:p w:rsidR="00F2399B" w:rsidRPr="00F306C3" w:rsidRDefault="00F2399B" w:rsidP="00A93E80">
            <w:pPr>
              <w:keepNext/>
              <w:spacing w:after="0"/>
              <w:jc w:val="center"/>
              <w:rPr>
                <w:sz w:val="20"/>
              </w:rPr>
            </w:pPr>
            <w:r w:rsidRPr="00F306C3">
              <w:rPr>
                <w:sz w:val="20"/>
              </w:rPr>
              <w:t>Rayleigh</w:t>
            </w:r>
          </w:p>
        </w:tc>
        <w:tc>
          <w:tcPr>
            <w:tcW w:w="2977" w:type="dxa"/>
          </w:tcPr>
          <w:p w:rsidR="00F2399B" w:rsidRPr="00F306C3" w:rsidRDefault="00F2399B" w:rsidP="00A93E80">
            <w:pPr>
              <w:keepNext/>
              <w:spacing w:after="0"/>
              <w:jc w:val="center"/>
              <w:rPr>
                <w:sz w:val="20"/>
              </w:rPr>
            </w:pPr>
            <w:r>
              <w:rPr>
                <w:sz w:val="20"/>
              </w:rPr>
              <w:t>-17.0</w:t>
            </w:r>
          </w:p>
        </w:tc>
        <w:tc>
          <w:tcPr>
            <w:tcW w:w="1134" w:type="dxa"/>
          </w:tcPr>
          <w:p w:rsidR="00F2399B" w:rsidRPr="00F306C3" w:rsidRDefault="00F2399B" w:rsidP="00A93E80">
            <w:pPr>
              <w:keepNext/>
              <w:spacing w:after="0"/>
              <w:jc w:val="center"/>
              <w:rPr>
                <w:sz w:val="20"/>
              </w:rPr>
            </w:pPr>
            <w:r w:rsidRPr="00F306C3">
              <w:rPr>
                <w:sz w:val="20"/>
              </w:rPr>
              <w:t>-</w:t>
            </w:r>
          </w:p>
        </w:tc>
        <w:tc>
          <w:tcPr>
            <w:tcW w:w="1418" w:type="dxa"/>
          </w:tcPr>
          <w:p w:rsidR="00F2399B" w:rsidRPr="00F306C3" w:rsidRDefault="00F2399B" w:rsidP="00A93E80">
            <w:pPr>
              <w:keepNext/>
              <w:spacing w:after="0"/>
              <w:jc w:val="center"/>
              <w:rPr>
                <w:sz w:val="20"/>
              </w:rPr>
            </w:pPr>
            <w:r w:rsidRPr="00F306C3">
              <w:rPr>
                <w:sz w:val="20"/>
              </w:rPr>
              <w:t>Classic</w:t>
            </w:r>
          </w:p>
        </w:tc>
      </w:tr>
      <w:tr w:rsidR="00F2399B" w:rsidRPr="00F306C3" w:rsidTr="00A85B85">
        <w:tc>
          <w:tcPr>
            <w:tcW w:w="959" w:type="dxa"/>
          </w:tcPr>
          <w:p w:rsidR="00F2399B" w:rsidRPr="00F306C3" w:rsidRDefault="00F2399B" w:rsidP="00A93E80">
            <w:pPr>
              <w:keepNext/>
              <w:spacing w:after="0"/>
              <w:jc w:val="center"/>
              <w:rPr>
                <w:sz w:val="20"/>
              </w:rPr>
            </w:pPr>
            <w:r w:rsidRPr="00F306C3">
              <w:rPr>
                <w:sz w:val="20"/>
              </w:rPr>
              <w:t>3</w:t>
            </w:r>
          </w:p>
        </w:tc>
        <w:tc>
          <w:tcPr>
            <w:tcW w:w="1559" w:type="dxa"/>
          </w:tcPr>
          <w:p w:rsidR="00F2399B" w:rsidRPr="00F306C3" w:rsidRDefault="00F2399B" w:rsidP="00A93E80">
            <w:pPr>
              <w:keepNext/>
              <w:spacing w:after="0"/>
              <w:jc w:val="center"/>
              <w:rPr>
                <w:sz w:val="20"/>
              </w:rPr>
            </w:pPr>
            <w:r>
              <w:rPr>
                <w:sz w:val="20"/>
              </w:rPr>
              <w:t>10</w:t>
            </w:r>
            <w:r w:rsidRPr="00F306C3">
              <w:rPr>
                <w:sz w:val="20"/>
              </w:rPr>
              <w:t>0</w:t>
            </w:r>
          </w:p>
        </w:tc>
        <w:tc>
          <w:tcPr>
            <w:tcW w:w="1559" w:type="dxa"/>
          </w:tcPr>
          <w:p w:rsidR="00F2399B" w:rsidRPr="00F306C3" w:rsidRDefault="00F2399B" w:rsidP="00A93E80">
            <w:pPr>
              <w:keepNext/>
              <w:spacing w:after="0"/>
              <w:jc w:val="center"/>
              <w:rPr>
                <w:sz w:val="20"/>
              </w:rPr>
            </w:pPr>
            <w:r w:rsidRPr="00F306C3">
              <w:rPr>
                <w:sz w:val="20"/>
              </w:rPr>
              <w:t>Rayleigh</w:t>
            </w:r>
          </w:p>
        </w:tc>
        <w:tc>
          <w:tcPr>
            <w:tcW w:w="2977" w:type="dxa"/>
          </w:tcPr>
          <w:p w:rsidR="00F2399B" w:rsidRPr="00F306C3" w:rsidRDefault="00F2399B" w:rsidP="00A93E80">
            <w:pPr>
              <w:keepNext/>
              <w:spacing w:after="0"/>
              <w:jc w:val="center"/>
              <w:rPr>
                <w:sz w:val="20"/>
              </w:rPr>
            </w:pPr>
            <w:r>
              <w:rPr>
                <w:sz w:val="20"/>
              </w:rPr>
              <w:t>-18.3</w:t>
            </w:r>
          </w:p>
        </w:tc>
        <w:tc>
          <w:tcPr>
            <w:tcW w:w="1134" w:type="dxa"/>
          </w:tcPr>
          <w:p w:rsidR="00F2399B" w:rsidRPr="00F306C3" w:rsidRDefault="00F2399B" w:rsidP="00A93E80">
            <w:pPr>
              <w:keepNext/>
              <w:spacing w:after="0"/>
              <w:jc w:val="center"/>
              <w:rPr>
                <w:sz w:val="20"/>
              </w:rPr>
            </w:pPr>
            <w:r w:rsidRPr="00F306C3">
              <w:rPr>
                <w:sz w:val="20"/>
              </w:rPr>
              <w:t>-</w:t>
            </w:r>
          </w:p>
        </w:tc>
        <w:tc>
          <w:tcPr>
            <w:tcW w:w="1418" w:type="dxa"/>
          </w:tcPr>
          <w:p w:rsidR="00F2399B" w:rsidRPr="00F306C3" w:rsidRDefault="00F2399B" w:rsidP="00A93E80">
            <w:pPr>
              <w:keepNext/>
              <w:spacing w:after="0"/>
              <w:jc w:val="center"/>
              <w:rPr>
                <w:sz w:val="20"/>
              </w:rPr>
            </w:pPr>
            <w:r w:rsidRPr="00F306C3">
              <w:rPr>
                <w:sz w:val="20"/>
              </w:rPr>
              <w:t>Classic</w:t>
            </w:r>
          </w:p>
        </w:tc>
      </w:tr>
      <w:tr w:rsidR="00F2399B" w:rsidRPr="00F306C3" w:rsidTr="00A85B85">
        <w:tc>
          <w:tcPr>
            <w:tcW w:w="959" w:type="dxa"/>
          </w:tcPr>
          <w:p w:rsidR="00F2399B" w:rsidRPr="00F306C3" w:rsidRDefault="00F2399B" w:rsidP="00A93E80">
            <w:pPr>
              <w:keepNext/>
              <w:spacing w:after="0"/>
              <w:jc w:val="center"/>
              <w:rPr>
                <w:sz w:val="20"/>
              </w:rPr>
            </w:pPr>
            <w:r>
              <w:rPr>
                <w:sz w:val="20"/>
              </w:rPr>
              <w:t>4</w:t>
            </w:r>
          </w:p>
        </w:tc>
        <w:tc>
          <w:tcPr>
            <w:tcW w:w="1559" w:type="dxa"/>
          </w:tcPr>
          <w:p w:rsidR="00F2399B" w:rsidRDefault="00F2399B" w:rsidP="00A93E80">
            <w:pPr>
              <w:keepNext/>
              <w:spacing w:after="0"/>
              <w:jc w:val="center"/>
              <w:rPr>
                <w:sz w:val="20"/>
              </w:rPr>
            </w:pPr>
            <w:r>
              <w:rPr>
                <w:sz w:val="20"/>
              </w:rPr>
              <w:t>130</w:t>
            </w:r>
          </w:p>
        </w:tc>
        <w:tc>
          <w:tcPr>
            <w:tcW w:w="1559" w:type="dxa"/>
          </w:tcPr>
          <w:p w:rsidR="00F2399B" w:rsidRPr="00F306C3" w:rsidRDefault="00F2399B" w:rsidP="00A93E80">
            <w:pPr>
              <w:keepNext/>
              <w:spacing w:after="0"/>
              <w:jc w:val="center"/>
              <w:rPr>
                <w:sz w:val="20"/>
              </w:rPr>
            </w:pPr>
            <w:r w:rsidRPr="00F306C3">
              <w:rPr>
                <w:sz w:val="20"/>
              </w:rPr>
              <w:t>Rayleigh</w:t>
            </w:r>
          </w:p>
        </w:tc>
        <w:tc>
          <w:tcPr>
            <w:tcW w:w="2977" w:type="dxa"/>
          </w:tcPr>
          <w:p w:rsidR="00F2399B" w:rsidRPr="00F306C3" w:rsidRDefault="00F2399B" w:rsidP="00A93E80">
            <w:pPr>
              <w:keepNext/>
              <w:spacing w:after="0"/>
              <w:jc w:val="center"/>
              <w:rPr>
                <w:sz w:val="20"/>
              </w:rPr>
            </w:pPr>
            <w:r>
              <w:rPr>
                <w:sz w:val="20"/>
              </w:rPr>
              <w:t>-19.1</w:t>
            </w:r>
          </w:p>
        </w:tc>
        <w:tc>
          <w:tcPr>
            <w:tcW w:w="1134" w:type="dxa"/>
          </w:tcPr>
          <w:p w:rsidR="00F2399B" w:rsidRPr="00F306C3" w:rsidRDefault="00F2399B" w:rsidP="00A93E80">
            <w:pPr>
              <w:keepNext/>
              <w:spacing w:after="0"/>
              <w:jc w:val="center"/>
              <w:rPr>
                <w:sz w:val="20"/>
              </w:rPr>
            </w:pPr>
            <w:r>
              <w:rPr>
                <w:sz w:val="20"/>
              </w:rPr>
              <w:t>-</w:t>
            </w:r>
          </w:p>
        </w:tc>
        <w:tc>
          <w:tcPr>
            <w:tcW w:w="1418" w:type="dxa"/>
          </w:tcPr>
          <w:p w:rsidR="00F2399B" w:rsidRPr="00F306C3" w:rsidRDefault="00F2399B" w:rsidP="00A93E80">
            <w:pPr>
              <w:keepNext/>
              <w:spacing w:after="0"/>
              <w:jc w:val="center"/>
              <w:rPr>
                <w:sz w:val="20"/>
              </w:rPr>
            </w:pPr>
            <w:r w:rsidRPr="00F306C3">
              <w:rPr>
                <w:sz w:val="20"/>
              </w:rPr>
              <w:t>Classic</w:t>
            </w:r>
          </w:p>
        </w:tc>
      </w:tr>
      <w:tr w:rsidR="00F2399B" w:rsidRPr="00F306C3" w:rsidTr="00A85B85">
        <w:tc>
          <w:tcPr>
            <w:tcW w:w="959" w:type="dxa"/>
          </w:tcPr>
          <w:p w:rsidR="00F2399B" w:rsidRPr="00F306C3" w:rsidRDefault="00F2399B" w:rsidP="00A93E80">
            <w:pPr>
              <w:keepNext/>
              <w:spacing w:after="0"/>
              <w:jc w:val="center"/>
              <w:rPr>
                <w:sz w:val="20"/>
              </w:rPr>
            </w:pPr>
            <w:r>
              <w:rPr>
                <w:sz w:val="20"/>
              </w:rPr>
              <w:t>5</w:t>
            </w:r>
          </w:p>
        </w:tc>
        <w:tc>
          <w:tcPr>
            <w:tcW w:w="1559" w:type="dxa"/>
          </w:tcPr>
          <w:p w:rsidR="00F2399B" w:rsidRDefault="00F2399B" w:rsidP="00A93E80">
            <w:pPr>
              <w:keepNext/>
              <w:spacing w:after="0"/>
              <w:jc w:val="center"/>
              <w:rPr>
                <w:sz w:val="20"/>
              </w:rPr>
            </w:pPr>
            <w:r>
              <w:rPr>
                <w:sz w:val="20"/>
              </w:rPr>
              <w:t>250</w:t>
            </w:r>
          </w:p>
        </w:tc>
        <w:tc>
          <w:tcPr>
            <w:tcW w:w="1559" w:type="dxa"/>
          </w:tcPr>
          <w:p w:rsidR="00F2399B" w:rsidRPr="00F306C3" w:rsidRDefault="00F2399B" w:rsidP="00A93E80">
            <w:pPr>
              <w:keepNext/>
              <w:spacing w:after="0"/>
              <w:jc w:val="center"/>
              <w:rPr>
                <w:sz w:val="20"/>
              </w:rPr>
            </w:pPr>
            <w:r w:rsidRPr="00F306C3">
              <w:rPr>
                <w:sz w:val="20"/>
              </w:rPr>
              <w:t>Rayleigh</w:t>
            </w:r>
          </w:p>
        </w:tc>
        <w:tc>
          <w:tcPr>
            <w:tcW w:w="2977" w:type="dxa"/>
          </w:tcPr>
          <w:p w:rsidR="00F2399B" w:rsidRPr="00F306C3" w:rsidRDefault="00F2399B" w:rsidP="00A93E80">
            <w:pPr>
              <w:keepNext/>
              <w:spacing w:after="0"/>
              <w:jc w:val="center"/>
              <w:rPr>
                <w:sz w:val="20"/>
              </w:rPr>
            </w:pPr>
            <w:r>
              <w:rPr>
                <w:sz w:val="20"/>
              </w:rPr>
              <w:t>-22.1</w:t>
            </w:r>
          </w:p>
        </w:tc>
        <w:tc>
          <w:tcPr>
            <w:tcW w:w="1134" w:type="dxa"/>
          </w:tcPr>
          <w:p w:rsidR="00F2399B" w:rsidRPr="00F306C3" w:rsidRDefault="00F2399B" w:rsidP="00A93E80">
            <w:pPr>
              <w:keepNext/>
              <w:spacing w:after="0"/>
              <w:jc w:val="center"/>
              <w:rPr>
                <w:sz w:val="20"/>
              </w:rPr>
            </w:pPr>
            <w:r>
              <w:rPr>
                <w:sz w:val="20"/>
              </w:rPr>
              <w:t>-</w:t>
            </w:r>
          </w:p>
        </w:tc>
        <w:tc>
          <w:tcPr>
            <w:tcW w:w="1418" w:type="dxa"/>
          </w:tcPr>
          <w:p w:rsidR="00F2399B" w:rsidRPr="00F306C3" w:rsidRDefault="00F2399B" w:rsidP="00A93E80">
            <w:pPr>
              <w:keepNext/>
              <w:spacing w:after="0"/>
              <w:jc w:val="center"/>
              <w:rPr>
                <w:sz w:val="20"/>
              </w:rPr>
            </w:pPr>
            <w:r w:rsidRPr="00F306C3">
              <w:rPr>
                <w:sz w:val="20"/>
              </w:rPr>
              <w:t>Classic</w:t>
            </w:r>
          </w:p>
        </w:tc>
      </w:tr>
    </w:tbl>
    <w:p w:rsidR="004E5AB4" w:rsidRDefault="004E5AB4" w:rsidP="00056332"/>
    <w:p w:rsidR="00056332" w:rsidRDefault="00056332" w:rsidP="00056332">
      <w:r>
        <w:t xml:space="preserve">For higher elevations than 55°, we assume that the delay spread of the satellite channel will be </w:t>
      </w:r>
      <w:r w:rsidR="00773FEF">
        <w:t xml:space="preserve">in general  be </w:t>
      </w:r>
      <w:r>
        <w:t>lower</w:t>
      </w:r>
      <w:r w:rsidR="003F599E">
        <w:t xml:space="preserve"> </w:t>
      </w:r>
      <w:r w:rsidR="00773FEF">
        <w:t xml:space="preserve">than stated in the tables 1 to 3 for the respective share of delay spread values. Reason for </w:t>
      </w:r>
      <w:proofErr w:type="gramStart"/>
      <w:r w:rsidR="00773FEF">
        <w:t>this  is</w:t>
      </w:r>
      <w:proofErr w:type="gramEnd"/>
      <w:r>
        <w:t xml:space="preserve"> the </w:t>
      </w:r>
      <w:r w:rsidR="00773FEF">
        <w:t xml:space="preserve">shorter </w:t>
      </w:r>
      <w:r>
        <w:t>traveling distances of the echoes arriving at a receiver.</w:t>
      </w:r>
    </w:p>
    <w:p w:rsidR="002D6E4B" w:rsidRDefault="00A93E80" w:rsidP="00041AA8">
      <w:r>
        <w:t>The ITU-R recommendation [5] does not provide</w:t>
      </w:r>
      <w:r w:rsidR="00041AA8" w:rsidRPr="00A93E80">
        <w:t xml:space="preserve"> any information about the angle of arrival for the taps</w:t>
      </w:r>
      <w:r>
        <w:t xml:space="preserve">. </w:t>
      </w:r>
    </w:p>
    <w:p w:rsidR="006D7E0F" w:rsidRDefault="002D6E4B" w:rsidP="00A93E80">
      <w:r>
        <w:t xml:space="preserve">In </w:t>
      </w:r>
      <w:r w:rsidR="00C00883">
        <w:t xml:space="preserve">the text proposal for </w:t>
      </w:r>
      <w:r>
        <w:t xml:space="preserve">section 6.5.3 “Fast fading model”, the coherence bandwidth </w:t>
      </w:r>
      <w:r w:rsidR="00C00883">
        <w:t xml:space="preserve">is </w:t>
      </w:r>
      <w:r>
        <w:t xml:space="preserve">reported to be between 7 and 11 </w:t>
      </w:r>
      <w:proofErr w:type="spellStart"/>
      <w:r>
        <w:t>MHz.</w:t>
      </w:r>
      <w:proofErr w:type="spellEnd"/>
      <w:r w:rsidR="006D7E0F">
        <w:t xml:space="preserve"> F</w:t>
      </w:r>
      <w:r w:rsidR="00A93E80" w:rsidRPr="00C914B9">
        <w:t>or link level evaluations of NR</w:t>
      </w:r>
      <w:r w:rsidR="00AA53DA" w:rsidRPr="00C914B9">
        <w:t xml:space="preserve"> in S-Band</w:t>
      </w:r>
      <w:r w:rsidR="00EF14A8" w:rsidRPr="00C914B9">
        <w:t xml:space="preserve"> </w:t>
      </w:r>
      <w:r w:rsidR="00773FEF">
        <w:t>and for higher bandwidth than the</w:t>
      </w:r>
      <w:r w:rsidRPr="00C914B9">
        <w:t xml:space="preserve"> mentioned coherence </w:t>
      </w:r>
      <w:r w:rsidR="00EF14A8" w:rsidRPr="00C914B9">
        <w:t>bandwidth</w:t>
      </w:r>
      <w:r w:rsidR="00A93E80" w:rsidRPr="00C914B9">
        <w:t>, it is p</w:t>
      </w:r>
      <w:r w:rsidR="00041AA8" w:rsidRPr="00C914B9">
        <w:t>ropose</w:t>
      </w:r>
      <w:r w:rsidR="00A93E80" w:rsidRPr="00C914B9">
        <w:t>d</w:t>
      </w:r>
      <w:r w:rsidR="00041AA8" w:rsidRPr="00C914B9">
        <w:t xml:space="preserve"> to use </w:t>
      </w:r>
      <w:r w:rsidR="00211FEF" w:rsidRPr="00C914B9">
        <w:t xml:space="preserve">channel </w:t>
      </w:r>
      <w:r w:rsidR="00041AA8" w:rsidRPr="00C914B9">
        <w:t>model C</w:t>
      </w:r>
      <w:r w:rsidR="00A93E80" w:rsidRPr="006D7E0F">
        <w:t>,</w:t>
      </w:r>
      <w:r w:rsidR="00A93E80" w:rsidRPr="00A93E80">
        <w:t xml:space="preserve"> because</w:t>
      </w:r>
      <w:r w:rsidR="00A93E80">
        <w:t xml:space="preserve"> i</w:t>
      </w:r>
      <w:r w:rsidR="00A93E80" w:rsidRPr="00A93E80">
        <w:t>t i</w:t>
      </w:r>
      <w:r w:rsidR="00041AA8" w:rsidRPr="00A93E80">
        <w:t xml:space="preserve">s covering most of the </w:t>
      </w:r>
      <w:r w:rsidR="00211FEF" w:rsidRPr="00A93E80">
        <w:t>delay spread values.</w:t>
      </w:r>
      <w:r w:rsidR="00A93E80" w:rsidRPr="00A93E80">
        <w:t xml:space="preserve"> Too optimistic assumptions should be avoided for</w:t>
      </w:r>
      <w:r w:rsidR="00A93E80">
        <w:t xml:space="preserve"> NR evaluations over satellite</w:t>
      </w:r>
      <w:r w:rsidR="005647FB">
        <w:t xml:space="preserve">, so the </w:t>
      </w:r>
      <w:r w:rsidR="00295E61">
        <w:t xml:space="preserve">parameters of model type C with </w:t>
      </w:r>
      <w:r w:rsidR="005647FB">
        <w:t>higher delay spread (250 ns)</w:t>
      </w:r>
      <w:r w:rsidR="00295E61">
        <w:t>,</w:t>
      </w:r>
      <w:r w:rsidR="005647FB">
        <w:t xml:space="preserve"> </w:t>
      </w:r>
      <w:r w:rsidR="00DC643E">
        <w:t>t</w:t>
      </w:r>
      <w:r w:rsidR="00A93E80">
        <w:t>he low</w:t>
      </w:r>
      <w:r w:rsidR="005647FB">
        <w:t>er</w:t>
      </w:r>
      <w:r w:rsidR="00A93E80">
        <w:t xml:space="preserve"> </w:t>
      </w:r>
      <w:proofErr w:type="spellStart"/>
      <w:r w:rsidR="00A93E80">
        <w:t>Rician</w:t>
      </w:r>
      <w:proofErr w:type="spellEnd"/>
      <w:r w:rsidR="00A93E80">
        <w:t xml:space="preserve"> factor of 3 dB </w:t>
      </w:r>
      <w:r w:rsidR="005647FB">
        <w:t>with higher fluctuations of the signal power</w:t>
      </w:r>
      <w:r w:rsidR="00295E61">
        <w:t>, and the higher relative power</w:t>
      </w:r>
      <w:r w:rsidR="005647FB">
        <w:t xml:space="preserve"> </w:t>
      </w:r>
      <w:r w:rsidR="00295E61">
        <w:t>of 2</w:t>
      </w:r>
      <w:r w:rsidR="00295E61" w:rsidRPr="00295E61">
        <w:rPr>
          <w:vertAlign w:val="superscript"/>
        </w:rPr>
        <w:t>nd</w:t>
      </w:r>
      <w:r w:rsidR="00295E61">
        <w:t xml:space="preserve"> to 5</w:t>
      </w:r>
      <w:r w:rsidR="00295E61" w:rsidRPr="00295E61">
        <w:rPr>
          <w:vertAlign w:val="superscript"/>
        </w:rPr>
        <w:t>th</w:t>
      </w:r>
      <w:r w:rsidR="00295E61">
        <w:t xml:space="preserve"> taps </w:t>
      </w:r>
      <w:r w:rsidR="005647FB">
        <w:t>are preferred</w:t>
      </w:r>
      <w:r w:rsidR="00295E61">
        <w:t xml:space="preserve"> against model A and B</w:t>
      </w:r>
      <w:r w:rsidR="005647FB">
        <w:t>.</w:t>
      </w:r>
      <w:r>
        <w:t xml:space="preserve"> </w:t>
      </w:r>
    </w:p>
    <w:p w:rsidR="00AA53DA" w:rsidRPr="00C914B9" w:rsidRDefault="00AA53DA" w:rsidP="00583C99">
      <w:r w:rsidRPr="00C914B9">
        <w:t xml:space="preserve">For </w:t>
      </w:r>
      <w:proofErr w:type="spellStart"/>
      <w:r w:rsidRPr="00C914B9">
        <w:rPr>
          <w:b/>
        </w:rPr>
        <w:t>Ka</w:t>
      </w:r>
      <w:proofErr w:type="spellEnd"/>
      <w:r w:rsidRPr="00C914B9">
        <w:rPr>
          <w:b/>
        </w:rPr>
        <w:t>-Band</w:t>
      </w:r>
      <w:r w:rsidRPr="00C914B9">
        <w:t>, no TDL channel model is proposed</w:t>
      </w:r>
      <w:r>
        <w:t>, but only flat fading is assumed below a maximum RF bandwidth</w:t>
      </w:r>
      <w:r w:rsidR="00C00883">
        <w:t xml:space="preserve">, which is in most cases </w:t>
      </w:r>
      <w:r w:rsidR="006D7E0F">
        <w:t>above 100 MHz</w:t>
      </w:r>
      <w:r w:rsidR="00C00883">
        <w:t xml:space="preserve"> (see text proposals for chapter 6.5.3</w:t>
      </w:r>
      <w:r w:rsidR="00773FEF">
        <w:t xml:space="preserve"> for fast fading</w:t>
      </w:r>
      <w:r w:rsidR="00C00883">
        <w:t>)</w:t>
      </w:r>
      <w:r w:rsidR="006D7E0F">
        <w:t xml:space="preserve"> for motorway, railway and rural environments</w:t>
      </w:r>
      <w:r w:rsidR="00EF14A8">
        <w:t>.</w:t>
      </w:r>
      <w:r>
        <w:t xml:space="preserve">  </w:t>
      </w:r>
    </w:p>
    <w:bookmarkEnd w:id="0"/>
    <w:bookmarkEnd w:id="1"/>
    <w:p w:rsidR="00F3718B" w:rsidRPr="009362AE" w:rsidRDefault="00F3718B" w:rsidP="00DA5C3C">
      <w:pPr>
        <w:rPr>
          <w:rFonts w:ascii="Times New Roman" w:hAnsi="Times New Roman" w:cs="Times New Roman"/>
          <w:color w:val="1F497D"/>
          <w:sz w:val="20"/>
          <w:szCs w:val="20"/>
          <w:lang w:val="en-GB"/>
        </w:rPr>
      </w:pPr>
    </w:p>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583C99" w:rsidRPr="00B640CF" w:rsidRDefault="00583C99" w:rsidP="00636998">
      <w:pPr>
        <w:jc w:val="both"/>
        <w:rPr>
          <w:sz w:val="24"/>
        </w:rPr>
      </w:pPr>
    </w:p>
    <w:sectPr w:rsidR="00583C99" w:rsidRPr="00B640CF" w:rsidSect="002E7049">
      <w:footerReference w:type="default" r:id="rId10"/>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1C7" w:rsidRDefault="00C821C7" w:rsidP="000519FA">
      <w:pPr>
        <w:spacing w:after="0" w:line="240" w:lineRule="auto"/>
      </w:pPr>
      <w:r>
        <w:separator/>
      </w:r>
    </w:p>
  </w:endnote>
  <w:endnote w:type="continuationSeparator" w:id="0">
    <w:p w:rsidR="00C821C7" w:rsidRDefault="00C821C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676838" w:rsidRDefault="00676838">
        <w:pPr>
          <w:pStyle w:val="Fuzeile"/>
          <w:jc w:val="center"/>
        </w:pPr>
        <w:r>
          <w:fldChar w:fldCharType="begin"/>
        </w:r>
        <w:r>
          <w:instrText xml:space="preserve"> PAGE   \* MERGEFORMAT </w:instrText>
        </w:r>
        <w:r>
          <w:fldChar w:fldCharType="separate"/>
        </w:r>
        <w:r w:rsidR="00EE6D0C">
          <w:rPr>
            <w:noProof/>
          </w:rPr>
          <w:t>3</w:t>
        </w:r>
        <w:r>
          <w:rPr>
            <w:noProof/>
          </w:rPr>
          <w:fldChar w:fldCharType="end"/>
        </w:r>
      </w:p>
    </w:sdtContent>
  </w:sdt>
  <w:p w:rsidR="00676838" w:rsidRDefault="0067683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1C7" w:rsidRDefault="00C821C7" w:rsidP="000519FA">
      <w:pPr>
        <w:spacing w:after="0" w:line="240" w:lineRule="auto"/>
      </w:pPr>
      <w:r>
        <w:separator/>
      </w:r>
    </w:p>
  </w:footnote>
  <w:footnote w:type="continuationSeparator" w:id="0">
    <w:p w:rsidR="00C821C7" w:rsidRDefault="00C821C7"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75pt;height:15pt" o:bullet="t">
        <v:imagedata r:id="rId1" o:title="art2F3A"/>
      </v:shape>
    </w:pict>
  </w:numPicBullet>
  <w:abstractNum w:abstractNumId="0">
    <w:nsid w:val="02552047"/>
    <w:multiLevelType w:val="multilevel"/>
    <w:tmpl w:val="C25866D6"/>
    <w:lvl w:ilvl="0">
      <w:start w:val="1"/>
      <w:numFmt w:val="decimal"/>
      <w:pStyle w:val="bersch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nsid w:val="039223D5"/>
    <w:multiLevelType w:val="multilevel"/>
    <w:tmpl w:val="CC22D74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9FB1E31"/>
    <w:multiLevelType w:val="hybridMultilevel"/>
    <w:tmpl w:val="E2764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C2022E"/>
    <w:multiLevelType w:val="hybridMultilevel"/>
    <w:tmpl w:val="7EC8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D266B"/>
    <w:multiLevelType w:val="hybridMultilevel"/>
    <w:tmpl w:val="8C18F9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367FB0"/>
    <w:multiLevelType w:val="hybridMultilevel"/>
    <w:tmpl w:val="F98292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C60B9C"/>
    <w:multiLevelType w:val="hybridMultilevel"/>
    <w:tmpl w:val="1760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DF278E"/>
    <w:multiLevelType w:val="hybridMultilevel"/>
    <w:tmpl w:val="96AE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B48BA"/>
    <w:multiLevelType w:val="hybridMultilevel"/>
    <w:tmpl w:val="81CA93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EF40966"/>
    <w:multiLevelType w:val="hybridMultilevel"/>
    <w:tmpl w:val="6512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EE56F9"/>
    <w:multiLevelType w:val="hybridMultilevel"/>
    <w:tmpl w:val="88908A9E"/>
    <w:lvl w:ilvl="0" w:tplc="37E23E90">
      <w:start w:val="1"/>
      <w:numFmt w:val="bullet"/>
      <w:lvlText w:val=""/>
      <w:lvlPicBulletId w:val="0"/>
      <w:lvlJc w:val="left"/>
      <w:pPr>
        <w:tabs>
          <w:tab w:val="num" w:pos="720"/>
        </w:tabs>
        <w:ind w:left="720" w:hanging="360"/>
      </w:pPr>
      <w:rPr>
        <w:rFonts w:ascii="Symbol" w:hAnsi="Symbol" w:hint="default"/>
      </w:rPr>
    </w:lvl>
    <w:lvl w:ilvl="1" w:tplc="6B8A2E2C" w:tentative="1">
      <w:start w:val="1"/>
      <w:numFmt w:val="bullet"/>
      <w:lvlText w:val=""/>
      <w:lvlPicBulletId w:val="0"/>
      <w:lvlJc w:val="left"/>
      <w:pPr>
        <w:tabs>
          <w:tab w:val="num" w:pos="1440"/>
        </w:tabs>
        <w:ind w:left="1440" w:hanging="360"/>
      </w:pPr>
      <w:rPr>
        <w:rFonts w:ascii="Symbol" w:hAnsi="Symbol" w:hint="default"/>
      </w:rPr>
    </w:lvl>
    <w:lvl w:ilvl="2" w:tplc="D4BE2628" w:tentative="1">
      <w:start w:val="1"/>
      <w:numFmt w:val="bullet"/>
      <w:lvlText w:val=""/>
      <w:lvlPicBulletId w:val="0"/>
      <w:lvlJc w:val="left"/>
      <w:pPr>
        <w:tabs>
          <w:tab w:val="num" w:pos="2160"/>
        </w:tabs>
        <w:ind w:left="2160" w:hanging="360"/>
      </w:pPr>
      <w:rPr>
        <w:rFonts w:ascii="Symbol" w:hAnsi="Symbol" w:hint="default"/>
      </w:rPr>
    </w:lvl>
    <w:lvl w:ilvl="3" w:tplc="56FA3A5A" w:tentative="1">
      <w:start w:val="1"/>
      <w:numFmt w:val="bullet"/>
      <w:lvlText w:val=""/>
      <w:lvlPicBulletId w:val="0"/>
      <w:lvlJc w:val="left"/>
      <w:pPr>
        <w:tabs>
          <w:tab w:val="num" w:pos="2880"/>
        </w:tabs>
        <w:ind w:left="2880" w:hanging="360"/>
      </w:pPr>
      <w:rPr>
        <w:rFonts w:ascii="Symbol" w:hAnsi="Symbol" w:hint="default"/>
      </w:rPr>
    </w:lvl>
    <w:lvl w:ilvl="4" w:tplc="1006073A" w:tentative="1">
      <w:start w:val="1"/>
      <w:numFmt w:val="bullet"/>
      <w:lvlText w:val=""/>
      <w:lvlPicBulletId w:val="0"/>
      <w:lvlJc w:val="left"/>
      <w:pPr>
        <w:tabs>
          <w:tab w:val="num" w:pos="3600"/>
        </w:tabs>
        <w:ind w:left="3600" w:hanging="360"/>
      </w:pPr>
      <w:rPr>
        <w:rFonts w:ascii="Symbol" w:hAnsi="Symbol" w:hint="default"/>
      </w:rPr>
    </w:lvl>
    <w:lvl w:ilvl="5" w:tplc="7D8255C8" w:tentative="1">
      <w:start w:val="1"/>
      <w:numFmt w:val="bullet"/>
      <w:lvlText w:val=""/>
      <w:lvlPicBulletId w:val="0"/>
      <w:lvlJc w:val="left"/>
      <w:pPr>
        <w:tabs>
          <w:tab w:val="num" w:pos="4320"/>
        </w:tabs>
        <w:ind w:left="4320" w:hanging="360"/>
      </w:pPr>
      <w:rPr>
        <w:rFonts w:ascii="Symbol" w:hAnsi="Symbol" w:hint="default"/>
      </w:rPr>
    </w:lvl>
    <w:lvl w:ilvl="6" w:tplc="2B163802" w:tentative="1">
      <w:start w:val="1"/>
      <w:numFmt w:val="bullet"/>
      <w:lvlText w:val=""/>
      <w:lvlPicBulletId w:val="0"/>
      <w:lvlJc w:val="left"/>
      <w:pPr>
        <w:tabs>
          <w:tab w:val="num" w:pos="5040"/>
        </w:tabs>
        <w:ind w:left="5040" w:hanging="360"/>
      </w:pPr>
      <w:rPr>
        <w:rFonts w:ascii="Symbol" w:hAnsi="Symbol" w:hint="default"/>
      </w:rPr>
    </w:lvl>
    <w:lvl w:ilvl="7" w:tplc="19681956" w:tentative="1">
      <w:start w:val="1"/>
      <w:numFmt w:val="bullet"/>
      <w:lvlText w:val=""/>
      <w:lvlPicBulletId w:val="0"/>
      <w:lvlJc w:val="left"/>
      <w:pPr>
        <w:tabs>
          <w:tab w:val="num" w:pos="5760"/>
        </w:tabs>
        <w:ind w:left="5760" w:hanging="360"/>
      </w:pPr>
      <w:rPr>
        <w:rFonts w:ascii="Symbol" w:hAnsi="Symbol" w:hint="default"/>
      </w:rPr>
    </w:lvl>
    <w:lvl w:ilvl="8" w:tplc="3794AAA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39646C2A"/>
    <w:multiLevelType w:val="hybridMultilevel"/>
    <w:tmpl w:val="EC1227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112AF"/>
    <w:multiLevelType w:val="hybridMultilevel"/>
    <w:tmpl w:val="F6E0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5E1E14"/>
    <w:multiLevelType w:val="hybridMultilevel"/>
    <w:tmpl w:val="31F4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2538B5"/>
    <w:multiLevelType w:val="hybridMultilevel"/>
    <w:tmpl w:val="8A5C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D3C7436"/>
    <w:multiLevelType w:val="multilevel"/>
    <w:tmpl w:val="28D4C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6"/>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5"/>
  </w:num>
  <w:num w:numId="8">
    <w:abstractNumId w:val="13"/>
  </w:num>
  <w:num w:numId="9">
    <w:abstractNumId w:val="1"/>
  </w:num>
  <w:num w:numId="10">
    <w:abstractNumId w:val="10"/>
  </w:num>
  <w:num w:numId="11">
    <w:abstractNumId w:val="6"/>
  </w:num>
  <w:num w:numId="12">
    <w:abstractNumId w:val="14"/>
  </w:num>
  <w:num w:numId="13">
    <w:abstractNumId w:val="12"/>
  </w:num>
  <w:num w:numId="14">
    <w:abstractNumId w:val="9"/>
  </w:num>
  <w:num w:numId="15">
    <w:abstractNumId w:val="11"/>
  </w:num>
  <w:num w:numId="16">
    <w:abstractNumId w:val="15"/>
  </w:num>
  <w:num w:numId="17">
    <w:abstractNumId w:val="17"/>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8"/>
  </w:num>
  <w:num w:numId="21">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552"/>
    <w:rsid w:val="00007A13"/>
    <w:rsid w:val="00010F94"/>
    <w:rsid w:val="00017C51"/>
    <w:rsid w:val="00017D31"/>
    <w:rsid w:val="00020134"/>
    <w:rsid w:val="00020B0E"/>
    <w:rsid w:val="00021E7B"/>
    <w:rsid w:val="000222C1"/>
    <w:rsid w:val="00027C82"/>
    <w:rsid w:val="00027E68"/>
    <w:rsid w:val="000330CB"/>
    <w:rsid w:val="000351A2"/>
    <w:rsid w:val="0003674B"/>
    <w:rsid w:val="00037782"/>
    <w:rsid w:val="000415AC"/>
    <w:rsid w:val="00041657"/>
    <w:rsid w:val="00041AA8"/>
    <w:rsid w:val="00042C03"/>
    <w:rsid w:val="000519FA"/>
    <w:rsid w:val="000549D5"/>
    <w:rsid w:val="00055C01"/>
    <w:rsid w:val="00056294"/>
    <w:rsid w:val="00056332"/>
    <w:rsid w:val="00057BAC"/>
    <w:rsid w:val="00057E68"/>
    <w:rsid w:val="00061AE4"/>
    <w:rsid w:val="0006202B"/>
    <w:rsid w:val="000639AB"/>
    <w:rsid w:val="00064757"/>
    <w:rsid w:val="000648F1"/>
    <w:rsid w:val="000654AE"/>
    <w:rsid w:val="00072A13"/>
    <w:rsid w:val="000746F1"/>
    <w:rsid w:val="00074772"/>
    <w:rsid w:val="00075BA9"/>
    <w:rsid w:val="00080069"/>
    <w:rsid w:val="00080A19"/>
    <w:rsid w:val="000822BA"/>
    <w:rsid w:val="000835B5"/>
    <w:rsid w:val="000836E2"/>
    <w:rsid w:val="000852A4"/>
    <w:rsid w:val="0008595D"/>
    <w:rsid w:val="0009000A"/>
    <w:rsid w:val="00094199"/>
    <w:rsid w:val="000971F4"/>
    <w:rsid w:val="000973EC"/>
    <w:rsid w:val="000A08A3"/>
    <w:rsid w:val="000A24C7"/>
    <w:rsid w:val="000A4533"/>
    <w:rsid w:val="000A5905"/>
    <w:rsid w:val="000A7CC5"/>
    <w:rsid w:val="000B4ECA"/>
    <w:rsid w:val="000C0836"/>
    <w:rsid w:val="000C1F38"/>
    <w:rsid w:val="000C2A54"/>
    <w:rsid w:val="000C3792"/>
    <w:rsid w:val="000C5986"/>
    <w:rsid w:val="000C63B7"/>
    <w:rsid w:val="000C7447"/>
    <w:rsid w:val="000C790A"/>
    <w:rsid w:val="000D01FE"/>
    <w:rsid w:val="000D0D93"/>
    <w:rsid w:val="000D287C"/>
    <w:rsid w:val="000D403A"/>
    <w:rsid w:val="000E00F0"/>
    <w:rsid w:val="000E0D7C"/>
    <w:rsid w:val="000E20D5"/>
    <w:rsid w:val="000E3300"/>
    <w:rsid w:val="000E6009"/>
    <w:rsid w:val="000E79B1"/>
    <w:rsid w:val="000E7C02"/>
    <w:rsid w:val="000E7F24"/>
    <w:rsid w:val="000F015B"/>
    <w:rsid w:val="000F05B2"/>
    <w:rsid w:val="000F0C87"/>
    <w:rsid w:val="000F453E"/>
    <w:rsid w:val="000F64BD"/>
    <w:rsid w:val="001005D2"/>
    <w:rsid w:val="00101040"/>
    <w:rsid w:val="00103493"/>
    <w:rsid w:val="00103FE5"/>
    <w:rsid w:val="00105C9E"/>
    <w:rsid w:val="0010616A"/>
    <w:rsid w:val="00110759"/>
    <w:rsid w:val="00115723"/>
    <w:rsid w:val="001175C0"/>
    <w:rsid w:val="00120438"/>
    <w:rsid w:val="00122ADB"/>
    <w:rsid w:val="0012710E"/>
    <w:rsid w:val="0013288C"/>
    <w:rsid w:val="00132E99"/>
    <w:rsid w:val="001330E2"/>
    <w:rsid w:val="00141632"/>
    <w:rsid w:val="001418C6"/>
    <w:rsid w:val="00142E62"/>
    <w:rsid w:val="00144667"/>
    <w:rsid w:val="00145B91"/>
    <w:rsid w:val="00145BF9"/>
    <w:rsid w:val="00147201"/>
    <w:rsid w:val="00147D27"/>
    <w:rsid w:val="00150804"/>
    <w:rsid w:val="00152F03"/>
    <w:rsid w:val="00154607"/>
    <w:rsid w:val="00155141"/>
    <w:rsid w:val="001557C1"/>
    <w:rsid w:val="00155853"/>
    <w:rsid w:val="00160717"/>
    <w:rsid w:val="001645C2"/>
    <w:rsid w:val="00164FE3"/>
    <w:rsid w:val="00166CA6"/>
    <w:rsid w:val="00170442"/>
    <w:rsid w:val="001712ED"/>
    <w:rsid w:val="00171DDF"/>
    <w:rsid w:val="0018472F"/>
    <w:rsid w:val="00187C6F"/>
    <w:rsid w:val="00192935"/>
    <w:rsid w:val="00193810"/>
    <w:rsid w:val="00197E0B"/>
    <w:rsid w:val="001A4BC4"/>
    <w:rsid w:val="001A5D61"/>
    <w:rsid w:val="001A6D9F"/>
    <w:rsid w:val="001B15D0"/>
    <w:rsid w:val="001B1807"/>
    <w:rsid w:val="001B20D7"/>
    <w:rsid w:val="001B2A70"/>
    <w:rsid w:val="001B30BA"/>
    <w:rsid w:val="001B3F85"/>
    <w:rsid w:val="001B53EC"/>
    <w:rsid w:val="001C2C62"/>
    <w:rsid w:val="001C4622"/>
    <w:rsid w:val="001C66D9"/>
    <w:rsid w:val="001C7E39"/>
    <w:rsid w:val="001D183C"/>
    <w:rsid w:val="001D1BAC"/>
    <w:rsid w:val="001D7850"/>
    <w:rsid w:val="001D7C16"/>
    <w:rsid w:val="001E0D4D"/>
    <w:rsid w:val="001E1EC4"/>
    <w:rsid w:val="001E2163"/>
    <w:rsid w:val="001E23D3"/>
    <w:rsid w:val="001E46B5"/>
    <w:rsid w:val="001E5FE9"/>
    <w:rsid w:val="001E66B6"/>
    <w:rsid w:val="001F0323"/>
    <w:rsid w:val="001F46A7"/>
    <w:rsid w:val="00202FFE"/>
    <w:rsid w:val="00206E46"/>
    <w:rsid w:val="002071E5"/>
    <w:rsid w:val="00207228"/>
    <w:rsid w:val="0021054B"/>
    <w:rsid w:val="00211821"/>
    <w:rsid w:val="00211FEF"/>
    <w:rsid w:val="00214F4F"/>
    <w:rsid w:val="0021618C"/>
    <w:rsid w:val="002176CB"/>
    <w:rsid w:val="00225856"/>
    <w:rsid w:val="0022777D"/>
    <w:rsid w:val="00230F4E"/>
    <w:rsid w:val="00231623"/>
    <w:rsid w:val="00231EB5"/>
    <w:rsid w:val="00232F1F"/>
    <w:rsid w:val="0023580A"/>
    <w:rsid w:val="00235B85"/>
    <w:rsid w:val="0023711F"/>
    <w:rsid w:val="0024311D"/>
    <w:rsid w:val="0024363B"/>
    <w:rsid w:val="00243E1C"/>
    <w:rsid w:val="002462B0"/>
    <w:rsid w:val="00246B00"/>
    <w:rsid w:val="00252734"/>
    <w:rsid w:val="00253223"/>
    <w:rsid w:val="00253FFC"/>
    <w:rsid w:val="00254B74"/>
    <w:rsid w:val="002554AD"/>
    <w:rsid w:val="002557DB"/>
    <w:rsid w:val="002623FA"/>
    <w:rsid w:val="00264714"/>
    <w:rsid w:val="002647E3"/>
    <w:rsid w:val="00264C75"/>
    <w:rsid w:val="0027054D"/>
    <w:rsid w:val="0027077A"/>
    <w:rsid w:val="002763CB"/>
    <w:rsid w:val="00281A49"/>
    <w:rsid w:val="002827B1"/>
    <w:rsid w:val="00284E2F"/>
    <w:rsid w:val="0028667C"/>
    <w:rsid w:val="00292F13"/>
    <w:rsid w:val="00294494"/>
    <w:rsid w:val="0029466A"/>
    <w:rsid w:val="0029596C"/>
    <w:rsid w:val="00295E61"/>
    <w:rsid w:val="0029675E"/>
    <w:rsid w:val="002A059C"/>
    <w:rsid w:val="002A5488"/>
    <w:rsid w:val="002A5509"/>
    <w:rsid w:val="002B0B4B"/>
    <w:rsid w:val="002B1560"/>
    <w:rsid w:val="002B3F41"/>
    <w:rsid w:val="002B4623"/>
    <w:rsid w:val="002B4A5B"/>
    <w:rsid w:val="002B5306"/>
    <w:rsid w:val="002C08CE"/>
    <w:rsid w:val="002C1862"/>
    <w:rsid w:val="002C331D"/>
    <w:rsid w:val="002C4D5E"/>
    <w:rsid w:val="002D15A4"/>
    <w:rsid w:val="002D24D0"/>
    <w:rsid w:val="002D293F"/>
    <w:rsid w:val="002D3D84"/>
    <w:rsid w:val="002D4B66"/>
    <w:rsid w:val="002D6E4B"/>
    <w:rsid w:val="002D6E8E"/>
    <w:rsid w:val="002E1513"/>
    <w:rsid w:val="002E2E7D"/>
    <w:rsid w:val="002E684A"/>
    <w:rsid w:val="002E7049"/>
    <w:rsid w:val="002F2BBC"/>
    <w:rsid w:val="002F64BF"/>
    <w:rsid w:val="00300C6E"/>
    <w:rsid w:val="00303ED4"/>
    <w:rsid w:val="00304D52"/>
    <w:rsid w:val="003073BF"/>
    <w:rsid w:val="00313E04"/>
    <w:rsid w:val="00314AF9"/>
    <w:rsid w:val="00314F16"/>
    <w:rsid w:val="0031678A"/>
    <w:rsid w:val="00316E65"/>
    <w:rsid w:val="00322835"/>
    <w:rsid w:val="00325F8E"/>
    <w:rsid w:val="00331232"/>
    <w:rsid w:val="00331BC6"/>
    <w:rsid w:val="003327A4"/>
    <w:rsid w:val="003367CA"/>
    <w:rsid w:val="00336803"/>
    <w:rsid w:val="00340733"/>
    <w:rsid w:val="0034182C"/>
    <w:rsid w:val="00343E11"/>
    <w:rsid w:val="003450C7"/>
    <w:rsid w:val="00346842"/>
    <w:rsid w:val="00347A04"/>
    <w:rsid w:val="00347ED2"/>
    <w:rsid w:val="0035022C"/>
    <w:rsid w:val="003539AD"/>
    <w:rsid w:val="0035455A"/>
    <w:rsid w:val="00356DBF"/>
    <w:rsid w:val="00357059"/>
    <w:rsid w:val="00360C68"/>
    <w:rsid w:val="00362B48"/>
    <w:rsid w:val="00363FDF"/>
    <w:rsid w:val="00364728"/>
    <w:rsid w:val="00364CD5"/>
    <w:rsid w:val="00365FC7"/>
    <w:rsid w:val="0036758B"/>
    <w:rsid w:val="003720BC"/>
    <w:rsid w:val="00373250"/>
    <w:rsid w:val="00373EAF"/>
    <w:rsid w:val="00373FE4"/>
    <w:rsid w:val="0037437D"/>
    <w:rsid w:val="00375407"/>
    <w:rsid w:val="0037598E"/>
    <w:rsid w:val="0037633E"/>
    <w:rsid w:val="00377F40"/>
    <w:rsid w:val="00380169"/>
    <w:rsid w:val="003810A3"/>
    <w:rsid w:val="00384424"/>
    <w:rsid w:val="0039081F"/>
    <w:rsid w:val="0039106B"/>
    <w:rsid w:val="00391CDC"/>
    <w:rsid w:val="00392353"/>
    <w:rsid w:val="0039273B"/>
    <w:rsid w:val="003939D2"/>
    <w:rsid w:val="00395995"/>
    <w:rsid w:val="00396DE0"/>
    <w:rsid w:val="003A0A6D"/>
    <w:rsid w:val="003A29CC"/>
    <w:rsid w:val="003A3307"/>
    <w:rsid w:val="003A3F95"/>
    <w:rsid w:val="003A77AC"/>
    <w:rsid w:val="003B47A7"/>
    <w:rsid w:val="003B5995"/>
    <w:rsid w:val="003B69F3"/>
    <w:rsid w:val="003C0B0D"/>
    <w:rsid w:val="003C3CCE"/>
    <w:rsid w:val="003C61F5"/>
    <w:rsid w:val="003D1522"/>
    <w:rsid w:val="003D2EA5"/>
    <w:rsid w:val="003D467F"/>
    <w:rsid w:val="003D59C4"/>
    <w:rsid w:val="003D5B1B"/>
    <w:rsid w:val="003D5E0A"/>
    <w:rsid w:val="003D7128"/>
    <w:rsid w:val="003D7F2C"/>
    <w:rsid w:val="003E4054"/>
    <w:rsid w:val="003E7A77"/>
    <w:rsid w:val="003F10C7"/>
    <w:rsid w:val="003F16A7"/>
    <w:rsid w:val="003F34DB"/>
    <w:rsid w:val="003F3B87"/>
    <w:rsid w:val="003F44BB"/>
    <w:rsid w:val="003F599E"/>
    <w:rsid w:val="003F6175"/>
    <w:rsid w:val="003F6482"/>
    <w:rsid w:val="003F67FF"/>
    <w:rsid w:val="00400CC2"/>
    <w:rsid w:val="00400F1E"/>
    <w:rsid w:val="00402832"/>
    <w:rsid w:val="004032E4"/>
    <w:rsid w:val="0040357F"/>
    <w:rsid w:val="0040373F"/>
    <w:rsid w:val="00410186"/>
    <w:rsid w:val="0041109B"/>
    <w:rsid w:val="0041147C"/>
    <w:rsid w:val="00411A50"/>
    <w:rsid w:val="0041341B"/>
    <w:rsid w:val="00413E0F"/>
    <w:rsid w:val="00420E1D"/>
    <w:rsid w:val="004226D5"/>
    <w:rsid w:val="004246FC"/>
    <w:rsid w:val="004249AE"/>
    <w:rsid w:val="00427143"/>
    <w:rsid w:val="004277D7"/>
    <w:rsid w:val="00430D3F"/>
    <w:rsid w:val="00431057"/>
    <w:rsid w:val="00431FAC"/>
    <w:rsid w:val="004348D2"/>
    <w:rsid w:val="00437422"/>
    <w:rsid w:val="004401EA"/>
    <w:rsid w:val="0045439F"/>
    <w:rsid w:val="00456005"/>
    <w:rsid w:val="00456552"/>
    <w:rsid w:val="00460E5F"/>
    <w:rsid w:val="0046101F"/>
    <w:rsid w:val="00461E8C"/>
    <w:rsid w:val="00462193"/>
    <w:rsid w:val="00466336"/>
    <w:rsid w:val="004666B7"/>
    <w:rsid w:val="00467347"/>
    <w:rsid w:val="00467709"/>
    <w:rsid w:val="00473BBA"/>
    <w:rsid w:val="004775CD"/>
    <w:rsid w:val="004819EB"/>
    <w:rsid w:val="00484AF8"/>
    <w:rsid w:val="004910C5"/>
    <w:rsid w:val="00491475"/>
    <w:rsid w:val="00491B2F"/>
    <w:rsid w:val="00492CF5"/>
    <w:rsid w:val="00493C1E"/>
    <w:rsid w:val="004958CC"/>
    <w:rsid w:val="00496D17"/>
    <w:rsid w:val="004A09E9"/>
    <w:rsid w:val="004A1366"/>
    <w:rsid w:val="004B32B2"/>
    <w:rsid w:val="004B7836"/>
    <w:rsid w:val="004C0347"/>
    <w:rsid w:val="004C0E19"/>
    <w:rsid w:val="004C2605"/>
    <w:rsid w:val="004C327F"/>
    <w:rsid w:val="004C338C"/>
    <w:rsid w:val="004C5F6D"/>
    <w:rsid w:val="004D5A4C"/>
    <w:rsid w:val="004D7B11"/>
    <w:rsid w:val="004E4977"/>
    <w:rsid w:val="004E5AB4"/>
    <w:rsid w:val="004E6102"/>
    <w:rsid w:val="004E7AC3"/>
    <w:rsid w:val="004F0260"/>
    <w:rsid w:val="004F0DA1"/>
    <w:rsid w:val="004F1DBC"/>
    <w:rsid w:val="004F54ED"/>
    <w:rsid w:val="004F6AF1"/>
    <w:rsid w:val="004F764B"/>
    <w:rsid w:val="005004A1"/>
    <w:rsid w:val="00500755"/>
    <w:rsid w:val="005016E6"/>
    <w:rsid w:val="00502054"/>
    <w:rsid w:val="005021A8"/>
    <w:rsid w:val="00503F8C"/>
    <w:rsid w:val="0050412A"/>
    <w:rsid w:val="005054F6"/>
    <w:rsid w:val="0050678E"/>
    <w:rsid w:val="00511654"/>
    <w:rsid w:val="00511FAE"/>
    <w:rsid w:val="00512BFD"/>
    <w:rsid w:val="00515E12"/>
    <w:rsid w:val="00517B60"/>
    <w:rsid w:val="005300CD"/>
    <w:rsid w:val="00530DCF"/>
    <w:rsid w:val="00531EE8"/>
    <w:rsid w:val="00536D15"/>
    <w:rsid w:val="0053790E"/>
    <w:rsid w:val="005410D8"/>
    <w:rsid w:val="00544162"/>
    <w:rsid w:val="0054444F"/>
    <w:rsid w:val="005457D6"/>
    <w:rsid w:val="00546B77"/>
    <w:rsid w:val="00550C9B"/>
    <w:rsid w:val="005537AF"/>
    <w:rsid w:val="00555C32"/>
    <w:rsid w:val="005563D0"/>
    <w:rsid w:val="005574A5"/>
    <w:rsid w:val="00557C8D"/>
    <w:rsid w:val="00560492"/>
    <w:rsid w:val="005647FB"/>
    <w:rsid w:val="00564B0D"/>
    <w:rsid w:val="00565CA6"/>
    <w:rsid w:val="00580250"/>
    <w:rsid w:val="0058246B"/>
    <w:rsid w:val="0058372F"/>
    <w:rsid w:val="00583C99"/>
    <w:rsid w:val="00584949"/>
    <w:rsid w:val="00585B04"/>
    <w:rsid w:val="005902A7"/>
    <w:rsid w:val="00591449"/>
    <w:rsid w:val="00591F38"/>
    <w:rsid w:val="0059716A"/>
    <w:rsid w:val="005974F8"/>
    <w:rsid w:val="005B4121"/>
    <w:rsid w:val="005B43A0"/>
    <w:rsid w:val="005B48E3"/>
    <w:rsid w:val="005B5E6C"/>
    <w:rsid w:val="005B65CA"/>
    <w:rsid w:val="005D0E2E"/>
    <w:rsid w:val="005D1725"/>
    <w:rsid w:val="005D3854"/>
    <w:rsid w:val="005D3A3D"/>
    <w:rsid w:val="005D3C64"/>
    <w:rsid w:val="005D456F"/>
    <w:rsid w:val="005D5B47"/>
    <w:rsid w:val="005D6C91"/>
    <w:rsid w:val="005E1F5E"/>
    <w:rsid w:val="005E2DE2"/>
    <w:rsid w:val="005E41CF"/>
    <w:rsid w:val="005E7812"/>
    <w:rsid w:val="005F2554"/>
    <w:rsid w:val="005F4680"/>
    <w:rsid w:val="005F51CE"/>
    <w:rsid w:val="00600441"/>
    <w:rsid w:val="00601F50"/>
    <w:rsid w:val="006025E5"/>
    <w:rsid w:val="00602D65"/>
    <w:rsid w:val="0060321E"/>
    <w:rsid w:val="00603688"/>
    <w:rsid w:val="006044E9"/>
    <w:rsid w:val="006067C7"/>
    <w:rsid w:val="0060730C"/>
    <w:rsid w:val="006119CC"/>
    <w:rsid w:val="006122D8"/>
    <w:rsid w:val="00612FC9"/>
    <w:rsid w:val="00613A08"/>
    <w:rsid w:val="00614777"/>
    <w:rsid w:val="00616E43"/>
    <w:rsid w:val="006205AB"/>
    <w:rsid w:val="00620902"/>
    <w:rsid w:val="00620B0E"/>
    <w:rsid w:val="0062332A"/>
    <w:rsid w:val="006253FE"/>
    <w:rsid w:val="00631DC3"/>
    <w:rsid w:val="006336C2"/>
    <w:rsid w:val="00636998"/>
    <w:rsid w:val="00640358"/>
    <w:rsid w:val="00640679"/>
    <w:rsid w:val="006406D8"/>
    <w:rsid w:val="00651485"/>
    <w:rsid w:val="00654FBC"/>
    <w:rsid w:val="00655C73"/>
    <w:rsid w:val="0065791E"/>
    <w:rsid w:val="00661E40"/>
    <w:rsid w:val="00664BA3"/>
    <w:rsid w:val="00672217"/>
    <w:rsid w:val="00676838"/>
    <w:rsid w:val="00680649"/>
    <w:rsid w:val="00683938"/>
    <w:rsid w:val="00684C47"/>
    <w:rsid w:val="00685F29"/>
    <w:rsid w:val="00690149"/>
    <w:rsid w:val="00690D2D"/>
    <w:rsid w:val="006950E0"/>
    <w:rsid w:val="006A00C7"/>
    <w:rsid w:val="006A185F"/>
    <w:rsid w:val="006A1A84"/>
    <w:rsid w:val="006A1D7D"/>
    <w:rsid w:val="006A3414"/>
    <w:rsid w:val="006A4600"/>
    <w:rsid w:val="006B0179"/>
    <w:rsid w:val="006B0598"/>
    <w:rsid w:val="006B081A"/>
    <w:rsid w:val="006B091B"/>
    <w:rsid w:val="006B316C"/>
    <w:rsid w:val="006B395F"/>
    <w:rsid w:val="006B4053"/>
    <w:rsid w:val="006B5F83"/>
    <w:rsid w:val="006C192A"/>
    <w:rsid w:val="006C228B"/>
    <w:rsid w:val="006C3EFA"/>
    <w:rsid w:val="006C4B17"/>
    <w:rsid w:val="006C501B"/>
    <w:rsid w:val="006C557B"/>
    <w:rsid w:val="006D06E3"/>
    <w:rsid w:val="006D32E6"/>
    <w:rsid w:val="006D7BD2"/>
    <w:rsid w:val="006D7E0F"/>
    <w:rsid w:val="006E024C"/>
    <w:rsid w:val="006E1605"/>
    <w:rsid w:val="006E6FF0"/>
    <w:rsid w:val="006F1B31"/>
    <w:rsid w:val="0070041F"/>
    <w:rsid w:val="007007C2"/>
    <w:rsid w:val="00706472"/>
    <w:rsid w:val="00706536"/>
    <w:rsid w:val="007124CB"/>
    <w:rsid w:val="00714CCC"/>
    <w:rsid w:val="00715C70"/>
    <w:rsid w:val="0071738D"/>
    <w:rsid w:val="00717CB8"/>
    <w:rsid w:val="00721283"/>
    <w:rsid w:val="00722517"/>
    <w:rsid w:val="00722DE1"/>
    <w:rsid w:val="00723CA1"/>
    <w:rsid w:val="0072444E"/>
    <w:rsid w:val="007252BF"/>
    <w:rsid w:val="00732A64"/>
    <w:rsid w:val="00734C2A"/>
    <w:rsid w:val="00734E52"/>
    <w:rsid w:val="0073591F"/>
    <w:rsid w:val="007371EB"/>
    <w:rsid w:val="00737FFA"/>
    <w:rsid w:val="00740EA0"/>
    <w:rsid w:val="007420D2"/>
    <w:rsid w:val="00742BB9"/>
    <w:rsid w:val="00743DAB"/>
    <w:rsid w:val="00744528"/>
    <w:rsid w:val="007455BE"/>
    <w:rsid w:val="00746BCC"/>
    <w:rsid w:val="00751161"/>
    <w:rsid w:val="00752017"/>
    <w:rsid w:val="00752BA4"/>
    <w:rsid w:val="00753000"/>
    <w:rsid w:val="00753519"/>
    <w:rsid w:val="00757CDB"/>
    <w:rsid w:val="00761EAA"/>
    <w:rsid w:val="0076211B"/>
    <w:rsid w:val="007629C1"/>
    <w:rsid w:val="00763492"/>
    <w:rsid w:val="00765812"/>
    <w:rsid w:val="00767BF8"/>
    <w:rsid w:val="00767F3F"/>
    <w:rsid w:val="00770025"/>
    <w:rsid w:val="0077283C"/>
    <w:rsid w:val="00773FEF"/>
    <w:rsid w:val="0077521F"/>
    <w:rsid w:val="007762C7"/>
    <w:rsid w:val="00777A45"/>
    <w:rsid w:val="00777C69"/>
    <w:rsid w:val="007825AF"/>
    <w:rsid w:val="00785E83"/>
    <w:rsid w:val="007861DF"/>
    <w:rsid w:val="0079207A"/>
    <w:rsid w:val="00796F4A"/>
    <w:rsid w:val="00797A8C"/>
    <w:rsid w:val="007A0C2D"/>
    <w:rsid w:val="007A1AA8"/>
    <w:rsid w:val="007A4075"/>
    <w:rsid w:val="007B0187"/>
    <w:rsid w:val="007B02FF"/>
    <w:rsid w:val="007B3ACC"/>
    <w:rsid w:val="007B5680"/>
    <w:rsid w:val="007B6675"/>
    <w:rsid w:val="007B7230"/>
    <w:rsid w:val="007C23CF"/>
    <w:rsid w:val="007C3153"/>
    <w:rsid w:val="007C34B4"/>
    <w:rsid w:val="007C3C38"/>
    <w:rsid w:val="007C70C7"/>
    <w:rsid w:val="007C715E"/>
    <w:rsid w:val="007D26A3"/>
    <w:rsid w:val="007D41BB"/>
    <w:rsid w:val="007D75FC"/>
    <w:rsid w:val="007D7E09"/>
    <w:rsid w:val="007E1971"/>
    <w:rsid w:val="007E3753"/>
    <w:rsid w:val="007E46B1"/>
    <w:rsid w:val="007F06D6"/>
    <w:rsid w:val="007F443B"/>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31769"/>
    <w:rsid w:val="00831F89"/>
    <w:rsid w:val="008344EF"/>
    <w:rsid w:val="008369A7"/>
    <w:rsid w:val="00836A46"/>
    <w:rsid w:val="008415D9"/>
    <w:rsid w:val="008419A2"/>
    <w:rsid w:val="0084424F"/>
    <w:rsid w:val="00844EAD"/>
    <w:rsid w:val="0084609F"/>
    <w:rsid w:val="008475D3"/>
    <w:rsid w:val="00851A74"/>
    <w:rsid w:val="008556D7"/>
    <w:rsid w:val="00861F1A"/>
    <w:rsid w:val="008620EC"/>
    <w:rsid w:val="00862CC3"/>
    <w:rsid w:val="00864189"/>
    <w:rsid w:val="0086464C"/>
    <w:rsid w:val="00872945"/>
    <w:rsid w:val="00873153"/>
    <w:rsid w:val="00873C0A"/>
    <w:rsid w:val="00873E2E"/>
    <w:rsid w:val="0087550C"/>
    <w:rsid w:val="00877AF9"/>
    <w:rsid w:val="008818C9"/>
    <w:rsid w:val="0088279C"/>
    <w:rsid w:val="00886B5B"/>
    <w:rsid w:val="00890E8F"/>
    <w:rsid w:val="00891604"/>
    <w:rsid w:val="00891A8D"/>
    <w:rsid w:val="008923E8"/>
    <w:rsid w:val="008923EE"/>
    <w:rsid w:val="008927A4"/>
    <w:rsid w:val="00894C2D"/>
    <w:rsid w:val="008964B6"/>
    <w:rsid w:val="008964D6"/>
    <w:rsid w:val="00897B3B"/>
    <w:rsid w:val="008A2170"/>
    <w:rsid w:val="008A495C"/>
    <w:rsid w:val="008A4E94"/>
    <w:rsid w:val="008A58CB"/>
    <w:rsid w:val="008A6BE4"/>
    <w:rsid w:val="008A7AB3"/>
    <w:rsid w:val="008B0025"/>
    <w:rsid w:val="008B2D47"/>
    <w:rsid w:val="008B3EE8"/>
    <w:rsid w:val="008B46E2"/>
    <w:rsid w:val="008B75C8"/>
    <w:rsid w:val="008C4DE5"/>
    <w:rsid w:val="008C5086"/>
    <w:rsid w:val="008C5BEE"/>
    <w:rsid w:val="008D2A29"/>
    <w:rsid w:val="008D3E9E"/>
    <w:rsid w:val="008D706A"/>
    <w:rsid w:val="008D790F"/>
    <w:rsid w:val="008E04E0"/>
    <w:rsid w:val="008E0CDD"/>
    <w:rsid w:val="008E1265"/>
    <w:rsid w:val="008E33C1"/>
    <w:rsid w:val="008E3B56"/>
    <w:rsid w:val="008E4A26"/>
    <w:rsid w:val="008E4FCC"/>
    <w:rsid w:val="008E6B9F"/>
    <w:rsid w:val="008F0DCD"/>
    <w:rsid w:val="008F7D0F"/>
    <w:rsid w:val="008F7D83"/>
    <w:rsid w:val="008F7FBF"/>
    <w:rsid w:val="00903E53"/>
    <w:rsid w:val="009064F7"/>
    <w:rsid w:val="00911ADB"/>
    <w:rsid w:val="009137CF"/>
    <w:rsid w:val="0091668C"/>
    <w:rsid w:val="009169B8"/>
    <w:rsid w:val="00917303"/>
    <w:rsid w:val="00917F45"/>
    <w:rsid w:val="0092132D"/>
    <w:rsid w:val="00924214"/>
    <w:rsid w:val="00924280"/>
    <w:rsid w:val="0092536C"/>
    <w:rsid w:val="009352EF"/>
    <w:rsid w:val="009362AE"/>
    <w:rsid w:val="00943363"/>
    <w:rsid w:val="00944949"/>
    <w:rsid w:val="00945AF4"/>
    <w:rsid w:val="009463E0"/>
    <w:rsid w:val="00946973"/>
    <w:rsid w:val="009502F0"/>
    <w:rsid w:val="00955E54"/>
    <w:rsid w:val="00956142"/>
    <w:rsid w:val="00957318"/>
    <w:rsid w:val="0096122A"/>
    <w:rsid w:val="00962155"/>
    <w:rsid w:val="00963F54"/>
    <w:rsid w:val="009649EF"/>
    <w:rsid w:val="00964FBD"/>
    <w:rsid w:val="00965132"/>
    <w:rsid w:val="0096544E"/>
    <w:rsid w:val="009658C5"/>
    <w:rsid w:val="00966A4A"/>
    <w:rsid w:val="00967373"/>
    <w:rsid w:val="0096790F"/>
    <w:rsid w:val="00967F85"/>
    <w:rsid w:val="00971110"/>
    <w:rsid w:val="0097359C"/>
    <w:rsid w:val="0097473C"/>
    <w:rsid w:val="009761DE"/>
    <w:rsid w:val="00976A73"/>
    <w:rsid w:val="00977844"/>
    <w:rsid w:val="00980CC0"/>
    <w:rsid w:val="00982199"/>
    <w:rsid w:val="009838B8"/>
    <w:rsid w:val="00983ECB"/>
    <w:rsid w:val="009850D1"/>
    <w:rsid w:val="0098573A"/>
    <w:rsid w:val="009878F4"/>
    <w:rsid w:val="00990AFC"/>
    <w:rsid w:val="00991B97"/>
    <w:rsid w:val="00991BE1"/>
    <w:rsid w:val="00992052"/>
    <w:rsid w:val="00992673"/>
    <w:rsid w:val="00996311"/>
    <w:rsid w:val="00997121"/>
    <w:rsid w:val="009972F4"/>
    <w:rsid w:val="00997B40"/>
    <w:rsid w:val="00997C2D"/>
    <w:rsid w:val="00997C41"/>
    <w:rsid w:val="009A4D40"/>
    <w:rsid w:val="009A661A"/>
    <w:rsid w:val="009A7DF6"/>
    <w:rsid w:val="009B0909"/>
    <w:rsid w:val="009B1929"/>
    <w:rsid w:val="009B2ED8"/>
    <w:rsid w:val="009B5CF4"/>
    <w:rsid w:val="009B6B19"/>
    <w:rsid w:val="009C1E1D"/>
    <w:rsid w:val="009C4005"/>
    <w:rsid w:val="009C7896"/>
    <w:rsid w:val="009D27F4"/>
    <w:rsid w:val="009D2998"/>
    <w:rsid w:val="009D49BC"/>
    <w:rsid w:val="009D6314"/>
    <w:rsid w:val="009D7582"/>
    <w:rsid w:val="009E0146"/>
    <w:rsid w:val="009E2747"/>
    <w:rsid w:val="009E3446"/>
    <w:rsid w:val="009E448C"/>
    <w:rsid w:val="009E5409"/>
    <w:rsid w:val="009F110A"/>
    <w:rsid w:val="009F151D"/>
    <w:rsid w:val="009F1F01"/>
    <w:rsid w:val="009F320F"/>
    <w:rsid w:val="009F371F"/>
    <w:rsid w:val="009F56DA"/>
    <w:rsid w:val="009F5955"/>
    <w:rsid w:val="00A0447C"/>
    <w:rsid w:val="00A04C2E"/>
    <w:rsid w:val="00A0583E"/>
    <w:rsid w:val="00A05DF0"/>
    <w:rsid w:val="00A1549F"/>
    <w:rsid w:val="00A1626F"/>
    <w:rsid w:val="00A16970"/>
    <w:rsid w:val="00A16DF0"/>
    <w:rsid w:val="00A201FA"/>
    <w:rsid w:val="00A20C90"/>
    <w:rsid w:val="00A234F8"/>
    <w:rsid w:val="00A23F15"/>
    <w:rsid w:val="00A243AA"/>
    <w:rsid w:val="00A24B52"/>
    <w:rsid w:val="00A25558"/>
    <w:rsid w:val="00A26016"/>
    <w:rsid w:val="00A26D8E"/>
    <w:rsid w:val="00A26DF2"/>
    <w:rsid w:val="00A415B6"/>
    <w:rsid w:val="00A422EE"/>
    <w:rsid w:val="00A45C29"/>
    <w:rsid w:val="00A45C80"/>
    <w:rsid w:val="00A4633B"/>
    <w:rsid w:val="00A4783D"/>
    <w:rsid w:val="00A5125D"/>
    <w:rsid w:val="00A52893"/>
    <w:rsid w:val="00A54F44"/>
    <w:rsid w:val="00A57C76"/>
    <w:rsid w:val="00A57CE0"/>
    <w:rsid w:val="00A61BD0"/>
    <w:rsid w:val="00A61E44"/>
    <w:rsid w:val="00A657C7"/>
    <w:rsid w:val="00A735DF"/>
    <w:rsid w:val="00A75E73"/>
    <w:rsid w:val="00A76AA4"/>
    <w:rsid w:val="00A772CE"/>
    <w:rsid w:val="00A80A81"/>
    <w:rsid w:val="00A80DE2"/>
    <w:rsid w:val="00A82468"/>
    <w:rsid w:val="00A82539"/>
    <w:rsid w:val="00A845DC"/>
    <w:rsid w:val="00A85122"/>
    <w:rsid w:val="00A85B85"/>
    <w:rsid w:val="00A87D79"/>
    <w:rsid w:val="00A900CC"/>
    <w:rsid w:val="00A900D9"/>
    <w:rsid w:val="00A918E6"/>
    <w:rsid w:val="00A9206A"/>
    <w:rsid w:val="00A93E80"/>
    <w:rsid w:val="00A97255"/>
    <w:rsid w:val="00AA0D5F"/>
    <w:rsid w:val="00AA274B"/>
    <w:rsid w:val="00AA53DA"/>
    <w:rsid w:val="00AA5AE5"/>
    <w:rsid w:val="00AA6562"/>
    <w:rsid w:val="00AA68EC"/>
    <w:rsid w:val="00AA798E"/>
    <w:rsid w:val="00AB3581"/>
    <w:rsid w:val="00AB3A6B"/>
    <w:rsid w:val="00AB7C79"/>
    <w:rsid w:val="00AC0C55"/>
    <w:rsid w:val="00AC215C"/>
    <w:rsid w:val="00AC384B"/>
    <w:rsid w:val="00AC4A97"/>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535D"/>
    <w:rsid w:val="00AE6206"/>
    <w:rsid w:val="00AE671F"/>
    <w:rsid w:val="00AE6E75"/>
    <w:rsid w:val="00AE73EA"/>
    <w:rsid w:val="00AF0017"/>
    <w:rsid w:val="00AF0073"/>
    <w:rsid w:val="00AF3CA0"/>
    <w:rsid w:val="00B00552"/>
    <w:rsid w:val="00B00EC0"/>
    <w:rsid w:val="00B02323"/>
    <w:rsid w:val="00B02E5A"/>
    <w:rsid w:val="00B044EA"/>
    <w:rsid w:val="00B048C9"/>
    <w:rsid w:val="00B06F8A"/>
    <w:rsid w:val="00B07C17"/>
    <w:rsid w:val="00B10D53"/>
    <w:rsid w:val="00B12D71"/>
    <w:rsid w:val="00B13A40"/>
    <w:rsid w:val="00B1454B"/>
    <w:rsid w:val="00B147E9"/>
    <w:rsid w:val="00B1522B"/>
    <w:rsid w:val="00B17E7A"/>
    <w:rsid w:val="00B20A32"/>
    <w:rsid w:val="00B2115C"/>
    <w:rsid w:val="00B21EE5"/>
    <w:rsid w:val="00B2320A"/>
    <w:rsid w:val="00B24BBE"/>
    <w:rsid w:val="00B26C6E"/>
    <w:rsid w:val="00B26D41"/>
    <w:rsid w:val="00B27B6A"/>
    <w:rsid w:val="00B31690"/>
    <w:rsid w:val="00B33A02"/>
    <w:rsid w:val="00B343BC"/>
    <w:rsid w:val="00B346E7"/>
    <w:rsid w:val="00B349F6"/>
    <w:rsid w:val="00B351AE"/>
    <w:rsid w:val="00B36996"/>
    <w:rsid w:val="00B4001E"/>
    <w:rsid w:val="00B40197"/>
    <w:rsid w:val="00B4111B"/>
    <w:rsid w:val="00B412DE"/>
    <w:rsid w:val="00B415A8"/>
    <w:rsid w:val="00B45124"/>
    <w:rsid w:val="00B45ED9"/>
    <w:rsid w:val="00B46E53"/>
    <w:rsid w:val="00B47555"/>
    <w:rsid w:val="00B47643"/>
    <w:rsid w:val="00B47CD2"/>
    <w:rsid w:val="00B50510"/>
    <w:rsid w:val="00B5206A"/>
    <w:rsid w:val="00B5221A"/>
    <w:rsid w:val="00B54D83"/>
    <w:rsid w:val="00B5613C"/>
    <w:rsid w:val="00B56CD9"/>
    <w:rsid w:val="00B600B1"/>
    <w:rsid w:val="00B61BFF"/>
    <w:rsid w:val="00B640CF"/>
    <w:rsid w:val="00B707A7"/>
    <w:rsid w:val="00B72DF0"/>
    <w:rsid w:val="00B740D5"/>
    <w:rsid w:val="00B75A23"/>
    <w:rsid w:val="00B77286"/>
    <w:rsid w:val="00B7767A"/>
    <w:rsid w:val="00B8023E"/>
    <w:rsid w:val="00B82E90"/>
    <w:rsid w:val="00B87EFA"/>
    <w:rsid w:val="00B92C4B"/>
    <w:rsid w:val="00B95591"/>
    <w:rsid w:val="00B95E05"/>
    <w:rsid w:val="00BA250E"/>
    <w:rsid w:val="00BA52D2"/>
    <w:rsid w:val="00BB2868"/>
    <w:rsid w:val="00BB7706"/>
    <w:rsid w:val="00BC01AE"/>
    <w:rsid w:val="00BC109C"/>
    <w:rsid w:val="00BC1CA7"/>
    <w:rsid w:val="00BC30F0"/>
    <w:rsid w:val="00BC70FB"/>
    <w:rsid w:val="00BD29FC"/>
    <w:rsid w:val="00BD3A77"/>
    <w:rsid w:val="00BD3F59"/>
    <w:rsid w:val="00BD6F67"/>
    <w:rsid w:val="00BE11CD"/>
    <w:rsid w:val="00BE1B0B"/>
    <w:rsid w:val="00BE1EC4"/>
    <w:rsid w:val="00BE49E5"/>
    <w:rsid w:val="00BE5E1B"/>
    <w:rsid w:val="00BE6BB8"/>
    <w:rsid w:val="00BE7AB5"/>
    <w:rsid w:val="00BF167D"/>
    <w:rsid w:val="00BF438D"/>
    <w:rsid w:val="00BF4C79"/>
    <w:rsid w:val="00BF545F"/>
    <w:rsid w:val="00BF550E"/>
    <w:rsid w:val="00BF7226"/>
    <w:rsid w:val="00C00883"/>
    <w:rsid w:val="00C0205C"/>
    <w:rsid w:val="00C03705"/>
    <w:rsid w:val="00C03C52"/>
    <w:rsid w:val="00C04A6C"/>
    <w:rsid w:val="00C05381"/>
    <w:rsid w:val="00C05511"/>
    <w:rsid w:val="00C10525"/>
    <w:rsid w:val="00C114ED"/>
    <w:rsid w:val="00C150D0"/>
    <w:rsid w:val="00C240C4"/>
    <w:rsid w:val="00C2446A"/>
    <w:rsid w:val="00C248AB"/>
    <w:rsid w:val="00C25330"/>
    <w:rsid w:val="00C254BC"/>
    <w:rsid w:val="00C26631"/>
    <w:rsid w:val="00C26BA2"/>
    <w:rsid w:val="00C27E0C"/>
    <w:rsid w:val="00C31501"/>
    <w:rsid w:val="00C316A5"/>
    <w:rsid w:val="00C32840"/>
    <w:rsid w:val="00C3774E"/>
    <w:rsid w:val="00C4195C"/>
    <w:rsid w:val="00C43A40"/>
    <w:rsid w:val="00C4425D"/>
    <w:rsid w:val="00C44667"/>
    <w:rsid w:val="00C457CD"/>
    <w:rsid w:val="00C47CD7"/>
    <w:rsid w:val="00C50092"/>
    <w:rsid w:val="00C51351"/>
    <w:rsid w:val="00C51D50"/>
    <w:rsid w:val="00C5236B"/>
    <w:rsid w:val="00C52B35"/>
    <w:rsid w:val="00C52CB4"/>
    <w:rsid w:val="00C55C86"/>
    <w:rsid w:val="00C56357"/>
    <w:rsid w:val="00C564D1"/>
    <w:rsid w:val="00C568F6"/>
    <w:rsid w:val="00C61A49"/>
    <w:rsid w:val="00C62256"/>
    <w:rsid w:val="00C72D60"/>
    <w:rsid w:val="00C73856"/>
    <w:rsid w:val="00C742FB"/>
    <w:rsid w:val="00C745F6"/>
    <w:rsid w:val="00C74D25"/>
    <w:rsid w:val="00C74DF1"/>
    <w:rsid w:val="00C80B2A"/>
    <w:rsid w:val="00C81B6E"/>
    <w:rsid w:val="00C821C7"/>
    <w:rsid w:val="00C853DD"/>
    <w:rsid w:val="00C85BDC"/>
    <w:rsid w:val="00C87694"/>
    <w:rsid w:val="00C87E68"/>
    <w:rsid w:val="00C9106F"/>
    <w:rsid w:val="00C914B9"/>
    <w:rsid w:val="00C928EE"/>
    <w:rsid w:val="00C93D08"/>
    <w:rsid w:val="00C93DF5"/>
    <w:rsid w:val="00C940AD"/>
    <w:rsid w:val="00C969BD"/>
    <w:rsid w:val="00CA004B"/>
    <w:rsid w:val="00CA17F3"/>
    <w:rsid w:val="00CA5234"/>
    <w:rsid w:val="00CB122F"/>
    <w:rsid w:val="00CB4333"/>
    <w:rsid w:val="00CB6708"/>
    <w:rsid w:val="00CB68FC"/>
    <w:rsid w:val="00CB7E28"/>
    <w:rsid w:val="00CC1DFA"/>
    <w:rsid w:val="00CC2016"/>
    <w:rsid w:val="00CC3045"/>
    <w:rsid w:val="00CC49A2"/>
    <w:rsid w:val="00CC5D74"/>
    <w:rsid w:val="00CC66D9"/>
    <w:rsid w:val="00CC75DE"/>
    <w:rsid w:val="00CD08BD"/>
    <w:rsid w:val="00CD0CF3"/>
    <w:rsid w:val="00CD3C40"/>
    <w:rsid w:val="00CD6150"/>
    <w:rsid w:val="00CD78CD"/>
    <w:rsid w:val="00CE0752"/>
    <w:rsid w:val="00CE345A"/>
    <w:rsid w:val="00CE597B"/>
    <w:rsid w:val="00CE70BC"/>
    <w:rsid w:val="00CF3B36"/>
    <w:rsid w:val="00CF3E0F"/>
    <w:rsid w:val="00CF3E1A"/>
    <w:rsid w:val="00D00BA5"/>
    <w:rsid w:val="00D01AEE"/>
    <w:rsid w:val="00D03B4D"/>
    <w:rsid w:val="00D075FD"/>
    <w:rsid w:val="00D11C09"/>
    <w:rsid w:val="00D128F7"/>
    <w:rsid w:val="00D206B4"/>
    <w:rsid w:val="00D20CF0"/>
    <w:rsid w:val="00D21D83"/>
    <w:rsid w:val="00D31C25"/>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003"/>
    <w:rsid w:val="00D6205C"/>
    <w:rsid w:val="00D63048"/>
    <w:rsid w:val="00D6651A"/>
    <w:rsid w:val="00D70B34"/>
    <w:rsid w:val="00D71DDE"/>
    <w:rsid w:val="00D7398B"/>
    <w:rsid w:val="00D73D55"/>
    <w:rsid w:val="00D75AFC"/>
    <w:rsid w:val="00D76A13"/>
    <w:rsid w:val="00D805F0"/>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9760B"/>
    <w:rsid w:val="00DA0225"/>
    <w:rsid w:val="00DA3F93"/>
    <w:rsid w:val="00DA435A"/>
    <w:rsid w:val="00DA5C3C"/>
    <w:rsid w:val="00DA6DC7"/>
    <w:rsid w:val="00DB1C17"/>
    <w:rsid w:val="00DB367C"/>
    <w:rsid w:val="00DB459A"/>
    <w:rsid w:val="00DB56B1"/>
    <w:rsid w:val="00DB5E30"/>
    <w:rsid w:val="00DB7844"/>
    <w:rsid w:val="00DC1AF3"/>
    <w:rsid w:val="00DC1F40"/>
    <w:rsid w:val="00DC239D"/>
    <w:rsid w:val="00DC643E"/>
    <w:rsid w:val="00DC7686"/>
    <w:rsid w:val="00DC7B31"/>
    <w:rsid w:val="00DD3021"/>
    <w:rsid w:val="00DD62DD"/>
    <w:rsid w:val="00DD7407"/>
    <w:rsid w:val="00DE0934"/>
    <w:rsid w:val="00DE16B2"/>
    <w:rsid w:val="00DE3805"/>
    <w:rsid w:val="00DF2100"/>
    <w:rsid w:val="00DF436E"/>
    <w:rsid w:val="00DF546B"/>
    <w:rsid w:val="00DF582C"/>
    <w:rsid w:val="00DF5A67"/>
    <w:rsid w:val="00E023EA"/>
    <w:rsid w:val="00E04CBF"/>
    <w:rsid w:val="00E06BA3"/>
    <w:rsid w:val="00E07BFC"/>
    <w:rsid w:val="00E1156A"/>
    <w:rsid w:val="00E12084"/>
    <w:rsid w:val="00E12BE8"/>
    <w:rsid w:val="00E13D43"/>
    <w:rsid w:val="00E155CE"/>
    <w:rsid w:val="00E174FC"/>
    <w:rsid w:val="00E20837"/>
    <w:rsid w:val="00E213B0"/>
    <w:rsid w:val="00E225DD"/>
    <w:rsid w:val="00E22F3B"/>
    <w:rsid w:val="00E24599"/>
    <w:rsid w:val="00E30E9D"/>
    <w:rsid w:val="00E33D59"/>
    <w:rsid w:val="00E42DEE"/>
    <w:rsid w:val="00E433B7"/>
    <w:rsid w:val="00E447DE"/>
    <w:rsid w:val="00E46A58"/>
    <w:rsid w:val="00E47992"/>
    <w:rsid w:val="00E5140A"/>
    <w:rsid w:val="00E53A8B"/>
    <w:rsid w:val="00E5565E"/>
    <w:rsid w:val="00E573CB"/>
    <w:rsid w:val="00E575B1"/>
    <w:rsid w:val="00E60F92"/>
    <w:rsid w:val="00E62E8C"/>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5648"/>
    <w:rsid w:val="00E90CC9"/>
    <w:rsid w:val="00E92C97"/>
    <w:rsid w:val="00E9665E"/>
    <w:rsid w:val="00E976F3"/>
    <w:rsid w:val="00E97BDD"/>
    <w:rsid w:val="00EA18C4"/>
    <w:rsid w:val="00EA2A0C"/>
    <w:rsid w:val="00EA4DAA"/>
    <w:rsid w:val="00EA4DF6"/>
    <w:rsid w:val="00EA6035"/>
    <w:rsid w:val="00EB10BE"/>
    <w:rsid w:val="00EB250B"/>
    <w:rsid w:val="00EB2EAD"/>
    <w:rsid w:val="00EB2F69"/>
    <w:rsid w:val="00EB3138"/>
    <w:rsid w:val="00EC0444"/>
    <w:rsid w:val="00EC56B9"/>
    <w:rsid w:val="00EC67BA"/>
    <w:rsid w:val="00EC73D5"/>
    <w:rsid w:val="00ED44E9"/>
    <w:rsid w:val="00ED7FEC"/>
    <w:rsid w:val="00EE10F5"/>
    <w:rsid w:val="00EE1A1D"/>
    <w:rsid w:val="00EE1B60"/>
    <w:rsid w:val="00EE263E"/>
    <w:rsid w:val="00EE39FD"/>
    <w:rsid w:val="00EE3DB1"/>
    <w:rsid w:val="00EE4EB4"/>
    <w:rsid w:val="00EE6065"/>
    <w:rsid w:val="00EE6133"/>
    <w:rsid w:val="00EE62D3"/>
    <w:rsid w:val="00EE6D0C"/>
    <w:rsid w:val="00EE737C"/>
    <w:rsid w:val="00EF07F7"/>
    <w:rsid w:val="00EF14A8"/>
    <w:rsid w:val="00EF7507"/>
    <w:rsid w:val="00F00285"/>
    <w:rsid w:val="00F009BD"/>
    <w:rsid w:val="00F00D78"/>
    <w:rsid w:val="00F0269B"/>
    <w:rsid w:val="00F04115"/>
    <w:rsid w:val="00F06DF9"/>
    <w:rsid w:val="00F10773"/>
    <w:rsid w:val="00F1234C"/>
    <w:rsid w:val="00F12946"/>
    <w:rsid w:val="00F12D6A"/>
    <w:rsid w:val="00F15CD3"/>
    <w:rsid w:val="00F21C36"/>
    <w:rsid w:val="00F22B9A"/>
    <w:rsid w:val="00F2399B"/>
    <w:rsid w:val="00F27638"/>
    <w:rsid w:val="00F306C3"/>
    <w:rsid w:val="00F32319"/>
    <w:rsid w:val="00F329D6"/>
    <w:rsid w:val="00F33F20"/>
    <w:rsid w:val="00F3558D"/>
    <w:rsid w:val="00F36660"/>
    <w:rsid w:val="00F36F32"/>
    <w:rsid w:val="00F3718B"/>
    <w:rsid w:val="00F37519"/>
    <w:rsid w:val="00F409B1"/>
    <w:rsid w:val="00F413AB"/>
    <w:rsid w:val="00F414E1"/>
    <w:rsid w:val="00F41665"/>
    <w:rsid w:val="00F43B29"/>
    <w:rsid w:val="00F45B4C"/>
    <w:rsid w:val="00F466F9"/>
    <w:rsid w:val="00F54910"/>
    <w:rsid w:val="00F56B3C"/>
    <w:rsid w:val="00F618AD"/>
    <w:rsid w:val="00F62D37"/>
    <w:rsid w:val="00F637DD"/>
    <w:rsid w:val="00F6796F"/>
    <w:rsid w:val="00F723B9"/>
    <w:rsid w:val="00F76858"/>
    <w:rsid w:val="00F7793E"/>
    <w:rsid w:val="00F81C3F"/>
    <w:rsid w:val="00F84446"/>
    <w:rsid w:val="00F85CF4"/>
    <w:rsid w:val="00F85EC3"/>
    <w:rsid w:val="00F87188"/>
    <w:rsid w:val="00F93C1D"/>
    <w:rsid w:val="00F95EFB"/>
    <w:rsid w:val="00FA27F3"/>
    <w:rsid w:val="00FA3DF2"/>
    <w:rsid w:val="00FA77A3"/>
    <w:rsid w:val="00FB2CA0"/>
    <w:rsid w:val="00FB393E"/>
    <w:rsid w:val="00FB416D"/>
    <w:rsid w:val="00FB4E17"/>
    <w:rsid w:val="00FB6B21"/>
    <w:rsid w:val="00FC11A1"/>
    <w:rsid w:val="00FC259E"/>
    <w:rsid w:val="00FD1552"/>
    <w:rsid w:val="00FD7D79"/>
    <w:rsid w:val="00FE09DB"/>
    <w:rsid w:val="00FE1EBF"/>
    <w:rsid w:val="00FE2675"/>
    <w:rsid w:val="00FE2DE3"/>
    <w:rsid w:val="00FE462C"/>
    <w:rsid w:val="00FE4EA3"/>
    <w:rsid w:val="00FE5597"/>
    <w:rsid w:val="00FF0460"/>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C3C38"/>
    <w:pPr>
      <w:spacing w:after="160" w:line="259" w:lineRule="auto"/>
    </w:p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6A1A84"/>
    <w:pPr>
      <w:numPr>
        <w:ilvl w:val="2"/>
      </w:numPr>
      <w:spacing w:before="120"/>
      <w:ind w:left="1429"/>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basedOn w:val="Absatz-Standardschriftart"/>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6A1A84"/>
    <w:rPr>
      <w:rFonts w:ascii="Arial" w:eastAsia="Times New Roman"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A1A84"/>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rsid w:val="006A1A84"/>
    <w:rPr>
      <w:rFonts w:ascii="Arial" w:eastAsia="Times New Roman" w:hAnsi="Arial" w:cs="Arial"/>
      <w:lang w:val="en-GB" w:eastAsia="zh-CN"/>
    </w:rPr>
  </w:style>
  <w:style w:type="character" w:customStyle="1" w:styleId="berschrift6Zchn">
    <w:name w:val="Überschrift 6 Zchn"/>
    <w:basedOn w:val="Absatz-Standardschriftart"/>
    <w:link w:val="berschrift6"/>
    <w:rsid w:val="006A1A84"/>
    <w:rPr>
      <w:rFonts w:ascii="Arial" w:eastAsia="Times New Roman" w:hAnsi="Arial" w:cs="Arial"/>
      <w:sz w:val="20"/>
      <w:szCs w:val="20"/>
      <w:lang w:val="en-GB" w:eastAsia="zh-CN"/>
    </w:rPr>
  </w:style>
  <w:style w:type="character" w:customStyle="1" w:styleId="berschrift7Zchn">
    <w:name w:val="Überschrift 7 Zchn"/>
    <w:basedOn w:val="Absatz-Standardschriftart"/>
    <w:link w:val="berschrift7"/>
    <w:rsid w:val="006A1A84"/>
    <w:rPr>
      <w:rFonts w:ascii="Arial" w:eastAsia="Times New Roman" w:hAnsi="Arial" w:cs="Arial"/>
      <w:sz w:val="20"/>
      <w:szCs w:val="20"/>
      <w:lang w:val="en-GB" w:eastAsia="zh-CN"/>
    </w:rPr>
  </w:style>
  <w:style w:type="character" w:customStyle="1" w:styleId="berschrift8Zchn">
    <w:name w:val="Überschrift 8 Zchn"/>
    <w:basedOn w:val="Absatz-Standardschriftart"/>
    <w:link w:val="berschrift8"/>
    <w:rsid w:val="006A1A84"/>
    <w:rPr>
      <w:rFonts w:ascii="Arial" w:eastAsia="Times New Roman" w:hAnsi="Arial" w:cs="Arial"/>
      <w:sz w:val="20"/>
      <w:szCs w:val="20"/>
      <w:lang w:val="en-GB" w:eastAsia="zh-CN"/>
    </w:rPr>
  </w:style>
  <w:style w:type="character" w:customStyle="1" w:styleId="berschrift9Zchn">
    <w:name w:val="Überschrift 9 Zchn"/>
    <w:basedOn w:val="Absatz-Standardschriftart"/>
    <w:link w:val="berschrift9"/>
    <w:rsid w:val="006A1A84"/>
    <w:rPr>
      <w:rFonts w:ascii="Arial" w:eastAsia="Times New Roman" w:hAnsi="Arial" w:cs="Arial"/>
      <w:sz w:val="20"/>
      <w:szCs w:val="20"/>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rsid w:val="008E04E0"/>
    <w:rPr>
      <w:rFonts w:ascii="Times New Roman" w:eastAsiaTheme="minorEastAsia" w:hAnsi="Times New Roman" w:cs="Times New Roman"/>
      <w:b/>
      <w:bCs/>
      <w:kern w:val="2"/>
      <w:sz w:val="20"/>
      <w:szCs w:val="20"/>
      <w:lang w:val="en-GB" w:eastAsia="zh-CN"/>
    </w:rPr>
  </w:style>
  <w:style w:type="table" w:styleId="Tabellenraster">
    <w:name w:val="Table Grid"/>
    <w:basedOn w:val="NormaleTabelle"/>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519FA"/>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
    <w:link w:val="Listenabsatz"/>
    <w:uiPriority w:val="34"/>
    <w:locked/>
    <w:rsid w:val="00AD179E"/>
  </w:style>
  <w:style w:type="character" w:styleId="Kommentarzeichen">
    <w:name w:val="annotation reference"/>
    <w:basedOn w:val="Absatz-Standardschriftart"/>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basedOn w:val="Absatz-Standardschriftart"/>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basedOn w:val="Kommentartext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Absatz-Standardschriftart"/>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Standard"/>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tzhaltertext">
    <w:name w:val="Placeholder Text"/>
    <w:basedOn w:val="Absatz-Standardschriftar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rFonts w:ascii="Calibri" w:hAnsi="Calibri"/>
      <w:szCs w:val="21"/>
      <w:lang w:val="fr-FR"/>
    </w:rPr>
  </w:style>
  <w:style w:type="character" w:customStyle="1" w:styleId="NurTextZchn">
    <w:name w:val="Nur Text Zchn"/>
    <w:basedOn w:val="Absatz-Standardschriftart"/>
    <w:link w:val="NurText"/>
    <w:uiPriority w:val="99"/>
    <w:rsid w:val="00362B48"/>
    <w:rPr>
      <w:rFonts w:ascii="Calibri" w:hAnsi="Calibri"/>
      <w:szCs w:val="21"/>
      <w:lang w:val="fr-FR"/>
    </w:rPr>
  </w:style>
  <w:style w:type="paragraph" w:styleId="berarbeitung">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semiHidden/>
    <w:rsid w:val="003D2EA5"/>
    <w:rPr>
      <w:b/>
      <w:position w:val="6"/>
      <w:sz w:val="16"/>
    </w:rPr>
  </w:style>
  <w:style w:type="paragraph" w:styleId="Funotentext">
    <w:name w:val="footnote text"/>
    <w:basedOn w:val="Standard"/>
    <w:link w:val="FunotentextZchn"/>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unotentextZchn">
    <w:name w:val="Fußnotentext Zchn"/>
    <w:basedOn w:val="Absatz-Standardschriftart"/>
    <w:link w:val="Funoten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cs="Times New Roman"/>
      <w:b/>
      <w:sz w:val="36"/>
      <w:szCs w:val="20"/>
    </w:rPr>
  </w:style>
  <w:style w:type="character" w:styleId="BesuchterHyp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kumentstrukturZchn">
    <w:name w:val="Dokumentstruktur Zchn"/>
    <w:basedOn w:val="Absatz-Standardschriftart"/>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cs="Times New Roman"/>
      <w:sz w:val="20"/>
      <w:szCs w:val="20"/>
      <w:lang w:val="en-GB"/>
    </w:rPr>
  </w:style>
  <w:style w:type="character" w:customStyle="1" w:styleId="TextkrperZchn">
    <w:name w:val="Textkörper Zchn"/>
    <w:basedOn w:val="Absatz-Standardschriftart"/>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elZchn">
    <w:name w:val="Titel Zchn"/>
    <w:basedOn w:val="Absatz-Standardschriftart"/>
    <w:link w:val="Titel"/>
    <w:rsid w:val="003D2EA5"/>
    <w:rPr>
      <w:rFonts w:ascii="Cambria" w:eastAsia="Times New Roman" w:hAnsi="Cambria" w:cs="Times New Roman"/>
      <w:b/>
      <w:bCs/>
      <w:kern w:val="28"/>
      <w:sz w:val="32"/>
      <w:szCs w:val="32"/>
      <w:lang w:val="en-GB"/>
    </w:rPr>
  </w:style>
  <w:style w:type="paragraph" w:customStyle="1" w:styleId="TableText">
    <w:name w:val="Table_Text"/>
    <w:basedOn w:val="Standard"/>
    <w:rsid w:val="00583C99"/>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C3C38"/>
    <w:pPr>
      <w:spacing w:after="160" w:line="259" w:lineRule="auto"/>
    </w:p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6A1A84"/>
    <w:pPr>
      <w:numPr>
        <w:ilvl w:val="2"/>
      </w:numPr>
      <w:spacing w:before="120"/>
      <w:ind w:left="1429"/>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basedOn w:val="Absatz-Standardschriftart"/>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6A1A84"/>
    <w:rPr>
      <w:rFonts w:ascii="Arial" w:eastAsia="Times New Roman"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A1A84"/>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rsid w:val="006A1A84"/>
    <w:rPr>
      <w:rFonts w:ascii="Arial" w:eastAsia="Times New Roman" w:hAnsi="Arial" w:cs="Arial"/>
      <w:lang w:val="en-GB" w:eastAsia="zh-CN"/>
    </w:rPr>
  </w:style>
  <w:style w:type="character" w:customStyle="1" w:styleId="berschrift6Zchn">
    <w:name w:val="Überschrift 6 Zchn"/>
    <w:basedOn w:val="Absatz-Standardschriftart"/>
    <w:link w:val="berschrift6"/>
    <w:rsid w:val="006A1A84"/>
    <w:rPr>
      <w:rFonts w:ascii="Arial" w:eastAsia="Times New Roman" w:hAnsi="Arial" w:cs="Arial"/>
      <w:sz w:val="20"/>
      <w:szCs w:val="20"/>
      <w:lang w:val="en-GB" w:eastAsia="zh-CN"/>
    </w:rPr>
  </w:style>
  <w:style w:type="character" w:customStyle="1" w:styleId="berschrift7Zchn">
    <w:name w:val="Überschrift 7 Zchn"/>
    <w:basedOn w:val="Absatz-Standardschriftart"/>
    <w:link w:val="berschrift7"/>
    <w:rsid w:val="006A1A84"/>
    <w:rPr>
      <w:rFonts w:ascii="Arial" w:eastAsia="Times New Roman" w:hAnsi="Arial" w:cs="Arial"/>
      <w:sz w:val="20"/>
      <w:szCs w:val="20"/>
      <w:lang w:val="en-GB" w:eastAsia="zh-CN"/>
    </w:rPr>
  </w:style>
  <w:style w:type="character" w:customStyle="1" w:styleId="berschrift8Zchn">
    <w:name w:val="Überschrift 8 Zchn"/>
    <w:basedOn w:val="Absatz-Standardschriftart"/>
    <w:link w:val="berschrift8"/>
    <w:rsid w:val="006A1A84"/>
    <w:rPr>
      <w:rFonts w:ascii="Arial" w:eastAsia="Times New Roman" w:hAnsi="Arial" w:cs="Arial"/>
      <w:sz w:val="20"/>
      <w:szCs w:val="20"/>
      <w:lang w:val="en-GB" w:eastAsia="zh-CN"/>
    </w:rPr>
  </w:style>
  <w:style w:type="character" w:customStyle="1" w:styleId="berschrift9Zchn">
    <w:name w:val="Überschrift 9 Zchn"/>
    <w:basedOn w:val="Absatz-Standardschriftart"/>
    <w:link w:val="berschrift9"/>
    <w:rsid w:val="006A1A84"/>
    <w:rPr>
      <w:rFonts w:ascii="Arial" w:eastAsia="Times New Roman" w:hAnsi="Arial" w:cs="Arial"/>
      <w:sz w:val="20"/>
      <w:szCs w:val="20"/>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rsid w:val="008E04E0"/>
    <w:rPr>
      <w:rFonts w:ascii="Times New Roman" w:eastAsiaTheme="minorEastAsia" w:hAnsi="Times New Roman" w:cs="Times New Roman"/>
      <w:b/>
      <w:bCs/>
      <w:kern w:val="2"/>
      <w:sz w:val="20"/>
      <w:szCs w:val="20"/>
      <w:lang w:val="en-GB" w:eastAsia="zh-CN"/>
    </w:rPr>
  </w:style>
  <w:style w:type="table" w:styleId="Tabellenraster">
    <w:name w:val="Table Grid"/>
    <w:basedOn w:val="NormaleTabelle"/>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519FA"/>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
    <w:link w:val="Listenabsatz"/>
    <w:uiPriority w:val="34"/>
    <w:locked/>
    <w:rsid w:val="00AD179E"/>
  </w:style>
  <w:style w:type="character" w:styleId="Kommentarzeichen">
    <w:name w:val="annotation reference"/>
    <w:basedOn w:val="Absatz-Standardschriftart"/>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basedOn w:val="Absatz-Standardschriftart"/>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basedOn w:val="Kommentartext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Absatz-Standardschriftart"/>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Standard"/>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tzhaltertext">
    <w:name w:val="Placeholder Text"/>
    <w:basedOn w:val="Absatz-Standardschriftar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rFonts w:ascii="Calibri" w:hAnsi="Calibri"/>
      <w:szCs w:val="21"/>
      <w:lang w:val="fr-FR"/>
    </w:rPr>
  </w:style>
  <w:style w:type="character" w:customStyle="1" w:styleId="NurTextZchn">
    <w:name w:val="Nur Text Zchn"/>
    <w:basedOn w:val="Absatz-Standardschriftart"/>
    <w:link w:val="NurText"/>
    <w:uiPriority w:val="99"/>
    <w:rsid w:val="00362B48"/>
    <w:rPr>
      <w:rFonts w:ascii="Calibri" w:hAnsi="Calibri"/>
      <w:szCs w:val="21"/>
      <w:lang w:val="fr-FR"/>
    </w:rPr>
  </w:style>
  <w:style w:type="paragraph" w:styleId="berarbeitung">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semiHidden/>
    <w:rsid w:val="003D2EA5"/>
    <w:rPr>
      <w:b/>
      <w:position w:val="6"/>
      <w:sz w:val="16"/>
    </w:rPr>
  </w:style>
  <w:style w:type="paragraph" w:styleId="Funotentext">
    <w:name w:val="footnote text"/>
    <w:basedOn w:val="Standard"/>
    <w:link w:val="FunotentextZchn"/>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unotentextZchn">
    <w:name w:val="Fußnotentext Zchn"/>
    <w:basedOn w:val="Absatz-Standardschriftart"/>
    <w:link w:val="Funoten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cs="Times New Roman"/>
      <w:b/>
      <w:sz w:val="36"/>
      <w:szCs w:val="20"/>
    </w:rPr>
  </w:style>
  <w:style w:type="character" w:styleId="BesuchterHyp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kumentstrukturZchn">
    <w:name w:val="Dokumentstruktur Zchn"/>
    <w:basedOn w:val="Absatz-Standardschriftart"/>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cs="Times New Roman"/>
      <w:sz w:val="20"/>
      <w:szCs w:val="20"/>
      <w:lang w:val="en-GB"/>
    </w:rPr>
  </w:style>
  <w:style w:type="character" w:customStyle="1" w:styleId="TextkrperZchn">
    <w:name w:val="Textkörper Zchn"/>
    <w:basedOn w:val="Absatz-Standardschriftart"/>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elZchn">
    <w:name w:val="Titel Zchn"/>
    <w:basedOn w:val="Absatz-Standardschriftart"/>
    <w:link w:val="Titel"/>
    <w:rsid w:val="003D2EA5"/>
    <w:rPr>
      <w:rFonts w:ascii="Cambria" w:eastAsia="Times New Roman" w:hAnsi="Cambria" w:cs="Times New Roman"/>
      <w:b/>
      <w:bCs/>
      <w:kern w:val="28"/>
      <w:sz w:val="32"/>
      <w:szCs w:val="32"/>
      <w:lang w:val="en-GB"/>
    </w:rPr>
  </w:style>
  <w:style w:type="paragraph" w:customStyle="1" w:styleId="TableText">
    <w:name w:val="Table_Text"/>
    <w:basedOn w:val="Standard"/>
    <w:rsid w:val="00583C99"/>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795304">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69017521">
      <w:bodyDiv w:val="1"/>
      <w:marLeft w:val="0"/>
      <w:marRight w:val="0"/>
      <w:marTop w:val="0"/>
      <w:marBottom w:val="0"/>
      <w:divBdr>
        <w:top w:val="none" w:sz="0" w:space="0" w:color="auto"/>
        <w:left w:val="none" w:sz="0" w:space="0" w:color="auto"/>
        <w:bottom w:val="none" w:sz="0" w:space="0" w:color="auto"/>
        <w:right w:val="none" w:sz="0" w:space="0" w:color="auto"/>
      </w:divBdr>
    </w:div>
    <w:div w:id="82293729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5763679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4643020">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159283">
      <w:bodyDiv w:val="1"/>
      <w:marLeft w:val="0"/>
      <w:marRight w:val="0"/>
      <w:marTop w:val="0"/>
      <w:marBottom w:val="0"/>
      <w:divBdr>
        <w:top w:val="none" w:sz="0" w:space="0" w:color="auto"/>
        <w:left w:val="none" w:sz="0" w:space="0" w:color="auto"/>
        <w:bottom w:val="none" w:sz="0" w:space="0" w:color="auto"/>
        <w:right w:val="none" w:sz="0" w:space="0" w:color="auto"/>
      </w:divBdr>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60055991">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59463884">
      <w:bodyDiv w:val="1"/>
      <w:marLeft w:val="0"/>
      <w:marRight w:val="0"/>
      <w:marTop w:val="0"/>
      <w:marBottom w:val="0"/>
      <w:divBdr>
        <w:top w:val="none" w:sz="0" w:space="0" w:color="auto"/>
        <w:left w:val="none" w:sz="0" w:space="0" w:color="auto"/>
        <w:bottom w:val="none" w:sz="0" w:space="0" w:color="auto"/>
        <w:right w:val="none" w:sz="0" w:space="0" w:color="auto"/>
      </w:divBdr>
    </w:div>
    <w:div w:id="209296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33"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08BB8-3B7C-467D-97BF-3139DEC3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1103</Words>
  <Characters>6292</Characters>
  <Application>Microsoft Office Word</Application>
  <DocSecurity>0</DocSecurity>
  <Lines>52</Lines>
  <Paragraphs>14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Thales SPACE</Company>
  <LinksUpToDate>false</LinksUpToDate>
  <CharactersWithSpaces>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Thomas Heyn</cp:lastModifiedBy>
  <cp:revision>15</cp:revision>
  <cp:lastPrinted>2017-09-24T12:26:00Z</cp:lastPrinted>
  <dcterms:created xsi:type="dcterms:W3CDTF">2017-11-14T22:09:00Z</dcterms:created>
  <dcterms:modified xsi:type="dcterms:W3CDTF">2017-11-17T14:51:00Z</dcterms:modified>
</cp:coreProperties>
</file>